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668" w:rsidRDefault="00942668" w:rsidP="00942668">
      <w:pPr>
        <w:shd w:val="clear" w:color="auto" w:fill="FFFFFF"/>
        <w:spacing w:after="0" w:line="240" w:lineRule="auto"/>
        <w:rPr>
          <w:rFonts w:ascii="Times New Roman" w:eastAsia="Times New Roman" w:hAnsi="Times New Roman"/>
          <w:b/>
          <w:color w:val="222222"/>
          <w:sz w:val="24"/>
          <w:szCs w:val="24"/>
        </w:rPr>
      </w:pPr>
    </w:p>
    <w:p w:rsidR="00942668" w:rsidRPr="00560064" w:rsidRDefault="00942668" w:rsidP="00942668">
      <w:pPr>
        <w:shd w:val="clear" w:color="auto" w:fill="FFFFFF"/>
        <w:spacing w:after="0" w:line="240" w:lineRule="auto"/>
        <w:rPr>
          <w:rFonts w:ascii="Times New Roman" w:eastAsia="Times New Roman" w:hAnsi="Times New Roman"/>
          <w:b/>
          <w:color w:val="222222"/>
          <w:sz w:val="28"/>
          <w:szCs w:val="28"/>
        </w:rPr>
      </w:pPr>
      <w:r w:rsidRPr="00560064">
        <w:rPr>
          <w:rFonts w:ascii="Times New Roman" w:eastAsia="Times New Roman" w:hAnsi="Times New Roman"/>
          <w:b/>
          <w:color w:val="222222"/>
          <w:sz w:val="28"/>
          <w:szCs w:val="28"/>
        </w:rPr>
        <w:t>CoE Conference Call (</w:t>
      </w:r>
      <w:r w:rsidR="004978BA" w:rsidRPr="00560064">
        <w:rPr>
          <w:rFonts w:ascii="Times New Roman" w:eastAsia="Times New Roman" w:hAnsi="Times New Roman"/>
          <w:b/>
          <w:color w:val="222222"/>
          <w:sz w:val="28"/>
          <w:szCs w:val="28"/>
        </w:rPr>
        <w:t>Noon</w:t>
      </w:r>
      <w:r w:rsidR="00D63537" w:rsidRPr="00560064">
        <w:rPr>
          <w:rFonts w:ascii="Times New Roman" w:eastAsia="Times New Roman" w:hAnsi="Times New Roman"/>
          <w:b/>
          <w:color w:val="222222"/>
          <w:sz w:val="28"/>
          <w:szCs w:val="28"/>
        </w:rPr>
        <w:t xml:space="preserve"> </w:t>
      </w:r>
      <w:r w:rsidRPr="00560064">
        <w:rPr>
          <w:rFonts w:ascii="Times New Roman" w:eastAsia="Times New Roman" w:hAnsi="Times New Roman"/>
          <w:b/>
          <w:color w:val="222222"/>
          <w:sz w:val="28"/>
          <w:szCs w:val="28"/>
        </w:rPr>
        <w:t xml:space="preserve">EST) </w:t>
      </w:r>
      <w:r w:rsidR="00EB61BC" w:rsidRPr="00560064">
        <w:rPr>
          <w:rFonts w:ascii="Times New Roman" w:eastAsia="Times New Roman" w:hAnsi="Times New Roman"/>
          <w:b/>
          <w:color w:val="222222"/>
          <w:sz w:val="28"/>
          <w:szCs w:val="28"/>
        </w:rPr>
        <w:t>May 17</w:t>
      </w:r>
      <w:r w:rsidRPr="00560064">
        <w:rPr>
          <w:rFonts w:ascii="Times New Roman" w:eastAsia="Times New Roman" w:hAnsi="Times New Roman"/>
          <w:b/>
          <w:color w:val="222222"/>
          <w:sz w:val="28"/>
          <w:szCs w:val="28"/>
        </w:rPr>
        <w:t>, 201</w:t>
      </w:r>
      <w:r w:rsidR="00D63537" w:rsidRPr="00560064">
        <w:rPr>
          <w:rFonts w:ascii="Times New Roman" w:eastAsia="Times New Roman" w:hAnsi="Times New Roman"/>
          <w:b/>
          <w:color w:val="222222"/>
          <w:sz w:val="28"/>
          <w:szCs w:val="28"/>
        </w:rPr>
        <w:t>6</w:t>
      </w:r>
    </w:p>
    <w:p w:rsidR="0092654D" w:rsidRPr="00D6387D" w:rsidRDefault="0092654D" w:rsidP="00942668">
      <w:pPr>
        <w:shd w:val="clear" w:color="auto" w:fill="FFFFFF"/>
        <w:spacing w:after="0" w:line="240" w:lineRule="auto"/>
        <w:rPr>
          <w:rFonts w:ascii="Times New Roman" w:eastAsia="Times New Roman" w:hAnsi="Times New Roman"/>
          <w:b/>
          <w:color w:val="222222"/>
          <w:sz w:val="24"/>
          <w:szCs w:val="24"/>
        </w:rPr>
      </w:pPr>
    </w:p>
    <w:p w:rsidR="0092654D" w:rsidRPr="00560064" w:rsidRDefault="00D6387D" w:rsidP="0092654D">
      <w:pPr>
        <w:shd w:val="clear" w:color="auto" w:fill="FFFFFF"/>
        <w:rPr>
          <w:rFonts w:asciiTheme="minorHAnsi" w:eastAsia="Times New Roman" w:hAnsiTheme="minorHAnsi"/>
          <w:color w:val="222222"/>
          <w:sz w:val="24"/>
          <w:szCs w:val="24"/>
        </w:rPr>
      </w:pPr>
      <w:r w:rsidRPr="00560064">
        <w:rPr>
          <w:rFonts w:asciiTheme="minorHAnsi" w:eastAsia="Times New Roman" w:hAnsiTheme="minorHAnsi"/>
          <w:color w:val="000000" w:themeColor="text1"/>
          <w:sz w:val="24"/>
          <w:szCs w:val="24"/>
        </w:rPr>
        <w:t xml:space="preserve">Present:  </w:t>
      </w:r>
      <w:r w:rsidR="0092654D" w:rsidRPr="00560064">
        <w:rPr>
          <w:rFonts w:asciiTheme="minorHAnsi" w:eastAsia="Times New Roman" w:hAnsiTheme="minorHAnsi"/>
          <w:color w:val="000000" w:themeColor="text1"/>
          <w:sz w:val="24"/>
          <w:szCs w:val="24"/>
        </w:rPr>
        <w:t>Sarah Buchanan, Alison Clemens</w:t>
      </w:r>
      <w:r w:rsidR="00517DFA" w:rsidRPr="00560064">
        <w:rPr>
          <w:rFonts w:asciiTheme="minorHAnsi" w:eastAsia="Times New Roman" w:hAnsiTheme="minorHAnsi"/>
          <w:color w:val="000000" w:themeColor="text1"/>
          <w:sz w:val="24"/>
          <w:szCs w:val="24"/>
        </w:rPr>
        <w:t xml:space="preserve"> (Vice Chair)</w:t>
      </w:r>
      <w:r w:rsidR="0092654D" w:rsidRPr="00560064">
        <w:rPr>
          <w:rFonts w:asciiTheme="minorHAnsi" w:eastAsia="Times New Roman" w:hAnsiTheme="minorHAnsi"/>
          <w:color w:val="000000" w:themeColor="text1"/>
          <w:sz w:val="24"/>
          <w:szCs w:val="24"/>
        </w:rPr>
        <w:t xml:space="preserve">, </w:t>
      </w:r>
      <w:r w:rsidR="00517DFA" w:rsidRPr="00560064">
        <w:rPr>
          <w:rFonts w:asciiTheme="minorHAnsi" w:eastAsia="Times New Roman" w:hAnsiTheme="minorHAnsi"/>
          <w:sz w:val="24"/>
          <w:szCs w:val="24"/>
        </w:rPr>
        <w:t>Erin Faulder,</w:t>
      </w:r>
      <w:r w:rsidR="00517DFA" w:rsidRPr="00560064">
        <w:rPr>
          <w:rFonts w:asciiTheme="minorHAnsi" w:eastAsia="Times New Roman" w:hAnsiTheme="minorHAnsi"/>
          <w:color w:val="000000" w:themeColor="text1"/>
          <w:sz w:val="24"/>
          <w:szCs w:val="24"/>
        </w:rPr>
        <w:t xml:space="preserve"> </w:t>
      </w:r>
      <w:r w:rsidR="00517DFA" w:rsidRPr="00560064">
        <w:rPr>
          <w:rFonts w:asciiTheme="minorHAnsi" w:eastAsia="Times New Roman" w:hAnsiTheme="minorHAnsi"/>
          <w:sz w:val="24"/>
          <w:szCs w:val="24"/>
        </w:rPr>
        <w:t xml:space="preserve">Marcy Flynn, </w:t>
      </w:r>
      <w:r w:rsidR="0092654D" w:rsidRPr="00560064">
        <w:rPr>
          <w:rFonts w:asciiTheme="minorHAnsi" w:eastAsia="Times New Roman" w:hAnsiTheme="minorHAnsi"/>
          <w:color w:val="000000" w:themeColor="text1"/>
          <w:sz w:val="24"/>
          <w:szCs w:val="24"/>
        </w:rPr>
        <w:t>Morgan Gieringer, Lauren Goodley, Brad Houston</w:t>
      </w:r>
      <w:r w:rsidRPr="00560064">
        <w:rPr>
          <w:rFonts w:asciiTheme="minorHAnsi" w:eastAsia="Times New Roman" w:hAnsiTheme="minorHAnsi"/>
          <w:color w:val="000000" w:themeColor="text1"/>
          <w:sz w:val="24"/>
          <w:szCs w:val="24"/>
        </w:rPr>
        <w:t>,</w:t>
      </w:r>
      <w:r w:rsidR="0092654D" w:rsidRPr="00560064">
        <w:rPr>
          <w:rFonts w:asciiTheme="minorHAnsi" w:eastAsia="Times New Roman" w:hAnsiTheme="minorHAnsi"/>
          <w:color w:val="000000" w:themeColor="text1"/>
          <w:sz w:val="24"/>
          <w:szCs w:val="24"/>
        </w:rPr>
        <w:t xml:space="preserve"> Jennifer Pelose </w:t>
      </w:r>
      <w:r w:rsidR="0092654D" w:rsidRPr="00560064">
        <w:rPr>
          <w:rFonts w:asciiTheme="minorHAnsi" w:eastAsia="Times New Roman" w:hAnsiTheme="minorHAnsi"/>
          <w:color w:val="222222"/>
          <w:sz w:val="24"/>
          <w:szCs w:val="24"/>
        </w:rPr>
        <w:t xml:space="preserve">(Chair), </w:t>
      </w:r>
      <w:r w:rsidR="00A64E6C" w:rsidRPr="00560064">
        <w:rPr>
          <w:rFonts w:asciiTheme="minorHAnsi" w:eastAsia="Times New Roman" w:hAnsiTheme="minorHAnsi"/>
          <w:color w:val="222222"/>
          <w:sz w:val="24"/>
          <w:szCs w:val="24"/>
        </w:rPr>
        <w:t xml:space="preserve">, </w:t>
      </w:r>
      <w:r w:rsidR="0092654D" w:rsidRPr="00560064">
        <w:rPr>
          <w:rFonts w:asciiTheme="minorHAnsi" w:eastAsia="Times New Roman" w:hAnsiTheme="minorHAnsi"/>
          <w:color w:val="222222"/>
          <w:sz w:val="24"/>
          <w:szCs w:val="24"/>
        </w:rPr>
        <w:t xml:space="preserve">Kris Kiesling (Council Liaison), Solveig De Sutter </w:t>
      </w:r>
      <w:r w:rsidR="00517DFA" w:rsidRPr="00560064">
        <w:rPr>
          <w:rFonts w:asciiTheme="minorHAnsi" w:eastAsia="Times New Roman" w:hAnsiTheme="minorHAnsi"/>
          <w:color w:val="222222"/>
          <w:sz w:val="24"/>
          <w:szCs w:val="24"/>
        </w:rPr>
        <w:t xml:space="preserve">and Brianne Downing </w:t>
      </w:r>
      <w:r w:rsidR="0092654D" w:rsidRPr="00560064">
        <w:rPr>
          <w:rFonts w:asciiTheme="minorHAnsi" w:eastAsia="Times New Roman" w:hAnsiTheme="minorHAnsi"/>
          <w:color w:val="222222"/>
          <w:sz w:val="24"/>
          <w:szCs w:val="24"/>
        </w:rPr>
        <w:t xml:space="preserve">(Staff).  </w:t>
      </w:r>
      <w:r w:rsidRPr="00560064">
        <w:rPr>
          <w:rFonts w:asciiTheme="minorHAnsi" w:eastAsia="Times New Roman" w:hAnsiTheme="minorHAnsi"/>
          <w:color w:val="222222"/>
          <w:sz w:val="24"/>
          <w:szCs w:val="24"/>
        </w:rPr>
        <w:t xml:space="preserve">Absent:  </w:t>
      </w:r>
      <w:r w:rsidRPr="00560064">
        <w:rPr>
          <w:rFonts w:asciiTheme="minorHAnsi" w:eastAsia="Times New Roman" w:hAnsiTheme="minorHAnsi"/>
          <w:color w:val="000000" w:themeColor="text1"/>
          <w:sz w:val="24"/>
          <w:szCs w:val="24"/>
        </w:rPr>
        <w:t xml:space="preserve">Richard Dine, </w:t>
      </w:r>
      <w:r w:rsidRPr="00560064">
        <w:rPr>
          <w:rFonts w:asciiTheme="minorHAnsi" w:eastAsia="Times New Roman" w:hAnsiTheme="minorHAnsi"/>
          <w:color w:val="222222"/>
          <w:sz w:val="24"/>
          <w:szCs w:val="24"/>
        </w:rPr>
        <w:t xml:space="preserve">Mahnaz Ghaznavi, </w:t>
      </w:r>
      <w:r w:rsidRPr="00560064">
        <w:rPr>
          <w:rFonts w:asciiTheme="minorHAnsi" w:eastAsia="Times New Roman" w:hAnsiTheme="minorHAnsi"/>
          <w:color w:val="000000" w:themeColor="text1"/>
          <w:sz w:val="24"/>
          <w:szCs w:val="24"/>
        </w:rPr>
        <w:t>Beth Myers, Marty Olliff</w:t>
      </w:r>
      <w:r w:rsidRPr="00560064">
        <w:rPr>
          <w:rFonts w:asciiTheme="minorHAnsi" w:eastAsia="Times New Roman" w:hAnsiTheme="minorHAnsi"/>
          <w:color w:val="222222"/>
          <w:sz w:val="24"/>
          <w:szCs w:val="24"/>
        </w:rPr>
        <w:t xml:space="preserve"> (ex officio)</w:t>
      </w:r>
    </w:p>
    <w:p w:rsidR="00D05799" w:rsidRPr="00560064" w:rsidRDefault="00D05799" w:rsidP="00D6387D">
      <w:pPr>
        <w:shd w:val="clear" w:color="auto" w:fill="FFFFFF"/>
        <w:spacing w:after="0" w:line="240" w:lineRule="auto"/>
        <w:rPr>
          <w:rFonts w:asciiTheme="minorHAnsi" w:eastAsia="Times New Roman" w:hAnsiTheme="minorHAnsi"/>
          <w:color w:val="222222"/>
          <w:sz w:val="24"/>
          <w:szCs w:val="24"/>
        </w:rPr>
      </w:pPr>
      <w:r w:rsidRPr="00560064">
        <w:rPr>
          <w:rFonts w:asciiTheme="minorHAnsi" w:hAnsiTheme="minorHAnsi"/>
          <w:b/>
          <w:sz w:val="24"/>
          <w:szCs w:val="24"/>
        </w:rPr>
        <w:t>Council update -</w:t>
      </w:r>
      <w:r w:rsidRPr="00560064">
        <w:rPr>
          <w:rFonts w:asciiTheme="minorHAnsi" w:hAnsiTheme="minorHAnsi"/>
          <w:sz w:val="24"/>
          <w:szCs w:val="24"/>
        </w:rPr>
        <w:t xml:space="preserve"> Kiesling </w:t>
      </w:r>
      <w:r w:rsidR="00304964" w:rsidRPr="00560064">
        <w:rPr>
          <w:rFonts w:asciiTheme="minorHAnsi" w:hAnsiTheme="minorHAnsi"/>
          <w:sz w:val="24"/>
          <w:szCs w:val="24"/>
        </w:rPr>
        <w:t>shared that Council:</w:t>
      </w:r>
    </w:p>
    <w:p w:rsidR="0067138D" w:rsidRPr="00560064" w:rsidRDefault="00D6387D" w:rsidP="00ED7711">
      <w:pPr>
        <w:numPr>
          <w:ilvl w:val="0"/>
          <w:numId w:val="16"/>
        </w:numPr>
        <w:spacing w:after="0" w:line="240" w:lineRule="auto"/>
        <w:rPr>
          <w:rFonts w:asciiTheme="minorHAnsi" w:eastAsia="Times New Roman" w:hAnsiTheme="minorHAnsi"/>
          <w:sz w:val="24"/>
          <w:szCs w:val="24"/>
        </w:rPr>
      </w:pPr>
      <w:r w:rsidRPr="00560064">
        <w:rPr>
          <w:rFonts w:asciiTheme="minorHAnsi" w:eastAsia="Times New Roman" w:hAnsiTheme="minorHAnsi"/>
          <w:sz w:val="24"/>
          <w:szCs w:val="24"/>
        </w:rPr>
        <w:t>Approved the FY 2017</w:t>
      </w:r>
      <w:r w:rsidR="00304964" w:rsidRPr="00560064">
        <w:rPr>
          <w:rFonts w:asciiTheme="minorHAnsi" w:eastAsia="Times New Roman" w:hAnsiTheme="minorHAnsi"/>
          <w:sz w:val="24"/>
          <w:szCs w:val="24"/>
        </w:rPr>
        <w:t xml:space="preserve"> budget</w:t>
      </w:r>
      <w:r w:rsidRPr="00560064">
        <w:rPr>
          <w:rFonts w:asciiTheme="minorHAnsi" w:eastAsia="Times New Roman" w:hAnsiTheme="minorHAnsi"/>
          <w:sz w:val="24"/>
          <w:szCs w:val="24"/>
        </w:rPr>
        <w:t xml:space="preserve">, </w:t>
      </w:r>
    </w:p>
    <w:p w:rsidR="0067138D" w:rsidRPr="00560064" w:rsidRDefault="0067138D" w:rsidP="00214159">
      <w:pPr>
        <w:numPr>
          <w:ilvl w:val="0"/>
          <w:numId w:val="16"/>
        </w:numPr>
        <w:spacing w:after="0" w:line="240" w:lineRule="auto"/>
        <w:rPr>
          <w:rFonts w:asciiTheme="minorHAnsi" w:eastAsia="Times New Roman" w:hAnsiTheme="minorHAnsi"/>
          <w:sz w:val="24"/>
          <w:szCs w:val="24"/>
        </w:rPr>
      </w:pPr>
      <w:r w:rsidRPr="00560064">
        <w:rPr>
          <w:rFonts w:asciiTheme="minorHAnsi" w:eastAsia="Times New Roman" w:hAnsiTheme="minorHAnsi"/>
          <w:sz w:val="24"/>
          <w:szCs w:val="24"/>
        </w:rPr>
        <w:t>Approved several revisions in the Governance Manual appendixes to bring them up to date with current procedures.</w:t>
      </w:r>
    </w:p>
    <w:p w:rsidR="00196C06" w:rsidRPr="00560064" w:rsidRDefault="00196C06" w:rsidP="00196C06">
      <w:pPr>
        <w:pStyle w:val="ListParagraph"/>
        <w:numPr>
          <w:ilvl w:val="0"/>
          <w:numId w:val="19"/>
        </w:numPr>
        <w:rPr>
          <w:sz w:val="24"/>
          <w:szCs w:val="24"/>
        </w:rPr>
      </w:pPr>
      <w:r w:rsidRPr="00560064">
        <w:rPr>
          <w:sz w:val="24"/>
          <w:szCs w:val="24"/>
        </w:rPr>
        <w:t xml:space="preserve">Based on discussion and comments about affinity groups at last year’s annual meeting, members and staff are proposing to eliminate differences between sections and roundtables calling them “groups” instead.  The modification will be posted for member comment in </w:t>
      </w:r>
      <w:r w:rsidRPr="00560064">
        <w:rPr>
          <w:i/>
          <w:sz w:val="24"/>
          <w:szCs w:val="24"/>
        </w:rPr>
        <w:t>In the Loop</w:t>
      </w:r>
      <w:r w:rsidRPr="00560064">
        <w:rPr>
          <w:sz w:val="24"/>
          <w:szCs w:val="24"/>
        </w:rPr>
        <w:t xml:space="preserve"> between May and July.  Kiesling thinks it’s a really good resolution.  Question arose about groups going away based on requisite number and the answer was that there was no intent to do away with any particular groups at this time.</w:t>
      </w:r>
    </w:p>
    <w:p w:rsidR="0067138D" w:rsidRPr="00560064" w:rsidRDefault="0067138D" w:rsidP="00214159">
      <w:pPr>
        <w:numPr>
          <w:ilvl w:val="0"/>
          <w:numId w:val="20"/>
        </w:numPr>
        <w:spacing w:after="0" w:line="240" w:lineRule="auto"/>
        <w:rPr>
          <w:rFonts w:asciiTheme="minorHAnsi" w:eastAsia="Times New Roman" w:hAnsiTheme="minorHAnsi"/>
          <w:sz w:val="24"/>
          <w:szCs w:val="24"/>
        </w:rPr>
      </w:pPr>
      <w:r w:rsidRPr="00560064">
        <w:rPr>
          <w:rFonts w:asciiTheme="minorHAnsi" w:eastAsia="Times New Roman" w:hAnsiTheme="minorHAnsi"/>
          <w:sz w:val="24"/>
          <w:szCs w:val="24"/>
        </w:rPr>
        <w:t>Agreed to propose amendments to the Constitution and Bylaws to 1) allow a more flexible schedule for member referenda on issues not related to dues increases and 2) address the process for filling Council vacancies. A briefing paper on the proposed amendments will be distributed beginning in late May and discussed at the August 6 Annual Membership Meeting in Atlanta.</w:t>
      </w:r>
    </w:p>
    <w:p w:rsidR="00304964" w:rsidRPr="00560064" w:rsidRDefault="00304964" w:rsidP="00237B08">
      <w:pPr>
        <w:pStyle w:val="ListParagraph"/>
        <w:numPr>
          <w:ilvl w:val="0"/>
          <w:numId w:val="21"/>
        </w:numPr>
        <w:rPr>
          <w:sz w:val="24"/>
          <w:szCs w:val="24"/>
        </w:rPr>
      </w:pPr>
      <w:r w:rsidRPr="00560064">
        <w:rPr>
          <w:sz w:val="24"/>
          <w:szCs w:val="24"/>
        </w:rPr>
        <w:t>Decided that ACE and GPAS should go through a</w:t>
      </w:r>
      <w:r w:rsidR="003726D7" w:rsidRPr="00560064">
        <w:rPr>
          <w:sz w:val="24"/>
          <w:szCs w:val="24"/>
        </w:rPr>
        <w:t>nother vetting with the</w:t>
      </w:r>
      <w:r w:rsidRPr="00560064">
        <w:rPr>
          <w:sz w:val="24"/>
          <w:szCs w:val="24"/>
        </w:rPr>
        <w:t xml:space="preserve"> Standards committee</w:t>
      </w:r>
      <w:r w:rsidR="003726D7" w:rsidRPr="00560064">
        <w:rPr>
          <w:sz w:val="24"/>
          <w:szCs w:val="24"/>
        </w:rPr>
        <w:t xml:space="preserve"> a</w:t>
      </w:r>
      <w:r w:rsidRPr="00560064">
        <w:rPr>
          <w:sz w:val="24"/>
          <w:szCs w:val="24"/>
        </w:rPr>
        <w:t>cknowledging that CoE members are the experts</w:t>
      </w:r>
      <w:r w:rsidR="003726D7" w:rsidRPr="00560064">
        <w:rPr>
          <w:sz w:val="24"/>
          <w:szCs w:val="24"/>
        </w:rPr>
        <w:t xml:space="preserve">.  </w:t>
      </w:r>
      <w:r w:rsidRPr="00560064">
        <w:rPr>
          <w:sz w:val="24"/>
          <w:szCs w:val="24"/>
        </w:rPr>
        <w:t xml:space="preserve">Standards committee is asked to come up with a shortened </w:t>
      </w:r>
      <w:r w:rsidR="003726D7" w:rsidRPr="00560064">
        <w:rPr>
          <w:sz w:val="24"/>
          <w:szCs w:val="24"/>
        </w:rPr>
        <w:t xml:space="preserve">approval </w:t>
      </w:r>
      <w:r w:rsidRPr="00560064">
        <w:rPr>
          <w:sz w:val="24"/>
          <w:szCs w:val="24"/>
        </w:rPr>
        <w:t xml:space="preserve">process for CoE.  The ball is now in their court e.g. coming up with </w:t>
      </w:r>
      <w:r w:rsidR="003726D7" w:rsidRPr="00560064">
        <w:rPr>
          <w:sz w:val="24"/>
          <w:szCs w:val="24"/>
        </w:rPr>
        <w:t xml:space="preserve">this abbreviated process.  </w:t>
      </w:r>
      <w:r w:rsidRPr="00560064">
        <w:rPr>
          <w:sz w:val="24"/>
          <w:szCs w:val="24"/>
        </w:rPr>
        <w:t>In the meantime, the docu</w:t>
      </w:r>
      <w:r w:rsidR="00196C06" w:rsidRPr="00560064">
        <w:rPr>
          <w:sz w:val="24"/>
          <w:szCs w:val="24"/>
        </w:rPr>
        <w:t>ments will be posted to the web</w:t>
      </w:r>
      <w:r w:rsidRPr="00560064">
        <w:rPr>
          <w:sz w:val="24"/>
          <w:szCs w:val="24"/>
        </w:rPr>
        <w:t xml:space="preserve">site </w:t>
      </w:r>
      <w:r w:rsidR="00196C06" w:rsidRPr="00560064">
        <w:rPr>
          <w:sz w:val="24"/>
          <w:szCs w:val="24"/>
        </w:rPr>
        <w:t>with a notice that the revisions are pending approval.</w:t>
      </w:r>
    </w:p>
    <w:p w:rsidR="00304964" w:rsidRPr="00560064" w:rsidRDefault="003726D7" w:rsidP="00D74FCC">
      <w:pPr>
        <w:pStyle w:val="ListParagraph"/>
        <w:numPr>
          <w:ilvl w:val="0"/>
          <w:numId w:val="21"/>
        </w:numPr>
        <w:rPr>
          <w:rFonts w:asciiTheme="minorHAnsi" w:eastAsia="Times New Roman" w:hAnsiTheme="minorHAnsi"/>
          <w:sz w:val="24"/>
          <w:szCs w:val="24"/>
        </w:rPr>
      </w:pPr>
      <w:r w:rsidRPr="00560064">
        <w:rPr>
          <w:sz w:val="24"/>
          <w:szCs w:val="24"/>
        </w:rPr>
        <w:t>Directed</w:t>
      </w:r>
      <w:r w:rsidR="00196C06" w:rsidRPr="00560064">
        <w:rPr>
          <w:sz w:val="24"/>
          <w:szCs w:val="24"/>
        </w:rPr>
        <w:t xml:space="preserve"> De Sutter to publish the SAA </w:t>
      </w:r>
      <w:r w:rsidR="00304964" w:rsidRPr="00560064">
        <w:rPr>
          <w:sz w:val="24"/>
          <w:szCs w:val="24"/>
        </w:rPr>
        <w:t xml:space="preserve">Code of Conduct </w:t>
      </w:r>
      <w:r w:rsidR="00196C06" w:rsidRPr="00560064">
        <w:rPr>
          <w:sz w:val="24"/>
          <w:szCs w:val="24"/>
        </w:rPr>
        <w:t xml:space="preserve">for course/workshop participants.  CoE decided that printing and including the Code of Conduct in every workbook would be a good solution.  </w:t>
      </w:r>
    </w:p>
    <w:p w:rsidR="003726D7" w:rsidRPr="00560064" w:rsidRDefault="003726D7" w:rsidP="00196C06">
      <w:pPr>
        <w:spacing w:after="0"/>
        <w:rPr>
          <w:rFonts w:asciiTheme="minorHAnsi" w:hAnsiTheme="minorHAnsi"/>
          <w:b/>
          <w:sz w:val="24"/>
          <w:szCs w:val="24"/>
        </w:rPr>
      </w:pPr>
    </w:p>
    <w:p w:rsidR="00196C06" w:rsidRPr="00560064" w:rsidRDefault="003726D7" w:rsidP="00196C06">
      <w:pPr>
        <w:spacing w:after="0"/>
        <w:rPr>
          <w:rFonts w:asciiTheme="minorHAnsi" w:hAnsiTheme="minorHAnsi"/>
          <w:sz w:val="24"/>
          <w:szCs w:val="24"/>
        </w:rPr>
      </w:pPr>
      <w:r w:rsidRPr="00560064">
        <w:rPr>
          <w:rFonts w:asciiTheme="minorHAnsi" w:hAnsiTheme="minorHAnsi"/>
          <w:b/>
          <w:sz w:val="24"/>
          <w:szCs w:val="24"/>
        </w:rPr>
        <w:t xml:space="preserve">MISC. </w:t>
      </w:r>
      <w:r w:rsidRPr="00560064">
        <w:rPr>
          <w:rFonts w:asciiTheme="minorHAnsi" w:hAnsiTheme="minorHAnsi"/>
          <w:sz w:val="24"/>
          <w:szCs w:val="24"/>
        </w:rPr>
        <w:t>– De Sutter</w:t>
      </w:r>
    </w:p>
    <w:p w:rsidR="003726D7" w:rsidRPr="00560064" w:rsidRDefault="003726D7" w:rsidP="002B0A39">
      <w:pPr>
        <w:pStyle w:val="ListParagraph"/>
        <w:numPr>
          <w:ilvl w:val="0"/>
          <w:numId w:val="14"/>
        </w:numPr>
        <w:rPr>
          <w:rFonts w:asciiTheme="minorHAnsi" w:hAnsiTheme="minorHAnsi"/>
          <w:b/>
          <w:sz w:val="24"/>
          <w:szCs w:val="24"/>
        </w:rPr>
      </w:pPr>
      <w:r w:rsidRPr="00560064">
        <w:rPr>
          <w:rFonts w:asciiTheme="minorHAnsi" w:hAnsiTheme="minorHAnsi"/>
          <w:sz w:val="24"/>
          <w:szCs w:val="24"/>
        </w:rPr>
        <w:t xml:space="preserve">Review and comment on the revised </w:t>
      </w:r>
      <w:r w:rsidR="004E6D0E" w:rsidRPr="00560064">
        <w:rPr>
          <w:rFonts w:asciiTheme="minorHAnsi" w:hAnsiTheme="minorHAnsi"/>
          <w:sz w:val="24"/>
          <w:szCs w:val="24"/>
        </w:rPr>
        <w:t xml:space="preserve">CoE </w:t>
      </w:r>
      <w:r w:rsidRPr="00560064">
        <w:rPr>
          <w:rFonts w:asciiTheme="minorHAnsi" w:hAnsiTheme="minorHAnsi"/>
          <w:sz w:val="24"/>
          <w:szCs w:val="24"/>
        </w:rPr>
        <w:t>charge will be done within the next month.</w:t>
      </w:r>
    </w:p>
    <w:p w:rsidR="003726D7" w:rsidRPr="00560064" w:rsidRDefault="00D346EE" w:rsidP="003726D7">
      <w:pPr>
        <w:pStyle w:val="ListParagraph"/>
        <w:numPr>
          <w:ilvl w:val="0"/>
          <w:numId w:val="14"/>
        </w:numPr>
        <w:rPr>
          <w:sz w:val="24"/>
          <w:szCs w:val="24"/>
        </w:rPr>
      </w:pPr>
      <w:r w:rsidRPr="00560064">
        <w:rPr>
          <w:sz w:val="24"/>
          <w:szCs w:val="24"/>
        </w:rPr>
        <w:t>Asked for opinion on forwarding the CEPC charge to chairs and vice chairs of sections and roundtables.  The policy outlines an effort that she had envisioned for some time but never thought of asking the groups to integrate such a process into their mode of operation.  Getting sections and roundtables to collaborate in that way with CoE could only enhance and inform the development decisions CoE has to make.  The group agreed.</w:t>
      </w:r>
    </w:p>
    <w:p w:rsidR="00D346EE" w:rsidRPr="00560064" w:rsidRDefault="00D346EE" w:rsidP="00D346EE">
      <w:pPr>
        <w:pStyle w:val="ListParagraph"/>
        <w:ind w:left="360"/>
        <w:rPr>
          <w:rFonts w:asciiTheme="minorHAnsi" w:hAnsiTheme="minorHAnsi"/>
          <w:b/>
          <w:sz w:val="24"/>
          <w:szCs w:val="24"/>
        </w:rPr>
      </w:pPr>
    </w:p>
    <w:p w:rsidR="00D346EE" w:rsidRPr="00560064" w:rsidRDefault="00EB61BC" w:rsidP="00D346EE">
      <w:pPr>
        <w:rPr>
          <w:rFonts w:asciiTheme="minorHAnsi" w:hAnsiTheme="minorHAnsi"/>
          <w:sz w:val="24"/>
          <w:szCs w:val="24"/>
        </w:rPr>
      </w:pPr>
      <w:r w:rsidRPr="00560064">
        <w:rPr>
          <w:rFonts w:asciiTheme="minorHAnsi" w:hAnsiTheme="minorHAnsi"/>
          <w:b/>
          <w:sz w:val="24"/>
          <w:szCs w:val="24"/>
        </w:rPr>
        <w:t>Archives eLearning Courses</w:t>
      </w:r>
      <w:r w:rsidR="00D346EE" w:rsidRPr="00560064">
        <w:rPr>
          <w:rFonts w:asciiTheme="minorHAnsi" w:hAnsiTheme="minorHAnsi"/>
          <w:sz w:val="24"/>
          <w:szCs w:val="24"/>
        </w:rPr>
        <w:t xml:space="preserve"> </w:t>
      </w:r>
      <w:r w:rsidR="006E037B" w:rsidRPr="00560064">
        <w:rPr>
          <w:rFonts w:asciiTheme="minorHAnsi" w:hAnsiTheme="minorHAnsi"/>
          <w:sz w:val="24"/>
          <w:szCs w:val="24"/>
        </w:rPr>
        <w:t>–</w:t>
      </w:r>
      <w:r w:rsidR="00A64E6C" w:rsidRPr="00560064">
        <w:rPr>
          <w:rFonts w:asciiTheme="minorHAnsi" w:hAnsiTheme="minorHAnsi"/>
          <w:sz w:val="24"/>
          <w:szCs w:val="24"/>
        </w:rPr>
        <w:t xml:space="preserve"> Pelose</w:t>
      </w:r>
      <w:r w:rsidR="00D346EE" w:rsidRPr="00560064">
        <w:rPr>
          <w:rFonts w:asciiTheme="minorHAnsi" w:hAnsiTheme="minorHAnsi"/>
          <w:sz w:val="24"/>
          <w:szCs w:val="24"/>
        </w:rPr>
        <w:t xml:space="preserve"> spoke about this program (Australian) consisting of five to six archival education online courses ending in a certificate of completion.  An SAA member sent a link for this program to SAA wondering if there were any inte</w:t>
      </w:r>
      <w:r w:rsidR="00DB5DFB" w:rsidRPr="00560064">
        <w:rPr>
          <w:rFonts w:asciiTheme="minorHAnsi" w:hAnsiTheme="minorHAnsi"/>
          <w:sz w:val="24"/>
          <w:szCs w:val="24"/>
        </w:rPr>
        <w:t>rest.  In the long run, SAA will need online course (not just webinars) to keep up with demand and retain market share, and De Sutter is looking for guidance, comments, feedback from CoE about the online courses this and other providers offer.</w:t>
      </w:r>
    </w:p>
    <w:p w:rsidR="00DB5DFB" w:rsidRPr="00560064" w:rsidRDefault="00DB5DFB" w:rsidP="00591418">
      <w:pPr>
        <w:pStyle w:val="ListParagraph"/>
        <w:numPr>
          <w:ilvl w:val="0"/>
          <w:numId w:val="24"/>
        </w:numPr>
        <w:rPr>
          <w:sz w:val="24"/>
          <w:szCs w:val="24"/>
        </w:rPr>
      </w:pPr>
      <w:r w:rsidRPr="00560064">
        <w:rPr>
          <w:rFonts w:asciiTheme="minorHAnsi" w:hAnsiTheme="minorHAnsi"/>
          <w:sz w:val="24"/>
          <w:szCs w:val="24"/>
        </w:rPr>
        <w:t>Most of the CoE members didn’t access the link because it required signing in.  Clemens is going to provide the PDF to everyone.</w:t>
      </w:r>
      <w:r w:rsidR="00591418" w:rsidRPr="00560064">
        <w:rPr>
          <w:rFonts w:asciiTheme="minorHAnsi" w:hAnsiTheme="minorHAnsi"/>
          <w:sz w:val="24"/>
          <w:szCs w:val="24"/>
        </w:rPr>
        <w:t xml:space="preserve">  It was decided to postpone discussion on this to ponder and take up again at the next call.</w:t>
      </w:r>
    </w:p>
    <w:p w:rsidR="00DB5DFB" w:rsidRDefault="00DB5DFB" w:rsidP="00591418">
      <w:pPr>
        <w:pStyle w:val="ListParagraph"/>
        <w:numPr>
          <w:ilvl w:val="0"/>
          <w:numId w:val="24"/>
        </w:numPr>
        <w:rPr>
          <w:rFonts w:asciiTheme="minorHAnsi" w:hAnsiTheme="minorHAnsi"/>
          <w:sz w:val="24"/>
          <w:szCs w:val="24"/>
        </w:rPr>
      </w:pPr>
      <w:r w:rsidRPr="00560064">
        <w:rPr>
          <w:rFonts w:asciiTheme="minorHAnsi" w:hAnsiTheme="minorHAnsi"/>
          <w:sz w:val="24"/>
          <w:szCs w:val="24"/>
        </w:rPr>
        <w:t xml:space="preserve">Finally, the member who sent the link was also wondering if our A&amp;D curriculum addressed Reference and Access and is a need to develop something.  “Also, I wanted to ask a question about the A&amp;D certification. It's a great lineup of classes and I believe many archivists will benefit from obtaining certification. As I'm writing the 3rd edition of the AFS Reference and Access book my mind is very occupied by those topics. </w:t>
      </w:r>
      <w:r w:rsidRPr="00560064">
        <w:rPr>
          <w:rFonts w:asciiTheme="minorHAnsi" w:hAnsiTheme="minorHAnsi"/>
          <w:b/>
          <w:bCs/>
          <w:sz w:val="24"/>
          <w:szCs w:val="24"/>
        </w:rPr>
        <w:t xml:space="preserve">I am wondering if any of the classes will discuss the patron/researcher perspectives on arrangement and </w:t>
      </w:r>
      <w:r w:rsidRPr="00560064">
        <w:rPr>
          <w:rFonts w:asciiTheme="minorHAnsi" w:hAnsiTheme="minorHAnsi"/>
          <w:b/>
          <w:bCs/>
          <w:sz w:val="24"/>
          <w:szCs w:val="24"/>
        </w:rPr>
        <w:lastRenderedPageBreak/>
        <w:t>description?</w:t>
      </w:r>
      <w:r w:rsidR="00560064">
        <w:rPr>
          <w:rFonts w:asciiTheme="minorHAnsi" w:hAnsiTheme="minorHAnsi"/>
          <w:sz w:val="24"/>
          <w:szCs w:val="24"/>
        </w:rPr>
        <w:t xml:space="preserve">  </w:t>
      </w:r>
      <w:r w:rsidRPr="00560064">
        <w:rPr>
          <w:rFonts w:asciiTheme="minorHAnsi" w:hAnsiTheme="minorHAnsi"/>
          <w:sz w:val="24"/>
          <w:szCs w:val="24"/>
        </w:rPr>
        <w:t>I couldn't quite tell from the class descriptions. I know the certification will continue to evolve and if there's anything I can offer about reference and access, please let me know.”</w:t>
      </w:r>
    </w:p>
    <w:p w:rsidR="003D439F" w:rsidRPr="003D439F" w:rsidRDefault="003D439F" w:rsidP="003D439F">
      <w:pPr>
        <w:pStyle w:val="ListParagraph"/>
        <w:numPr>
          <w:ilvl w:val="0"/>
          <w:numId w:val="24"/>
        </w:numPr>
        <w:rPr>
          <w:rFonts w:ascii="Times New Roman" w:hAnsi="Times New Roman"/>
          <w:sz w:val="24"/>
          <w:szCs w:val="24"/>
        </w:rPr>
      </w:pPr>
      <w:r w:rsidRPr="003D439F">
        <w:rPr>
          <w:sz w:val="24"/>
          <w:szCs w:val="24"/>
        </w:rPr>
        <w:t>Clemens stated that processing for access is a way to bring researchers and users into direct consideration when determining processing priorities and techniques and that a course on this would be useful and timely. The committee may want to discuss further at a future meeting. Clemens mentioned that Dan Santamaria wrote a book, titled Extensible Processing for Archives and Special Collections, that touched on some of these themes.</w:t>
      </w:r>
    </w:p>
    <w:p w:rsidR="00DB5DFB" w:rsidRPr="00560064" w:rsidRDefault="00DB5DFB" w:rsidP="00D346EE">
      <w:pPr>
        <w:rPr>
          <w:rFonts w:asciiTheme="minorHAnsi" w:hAnsiTheme="minorHAnsi"/>
          <w:sz w:val="24"/>
          <w:szCs w:val="24"/>
        </w:rPr>
      </w:pPr>
      <w:bookmarkStart w:id="0" w:name="_GoBack"/>
      <w:bookmarkEnd w:id="0"/>
    </w:p>
    <w:p w:rsidR="00A64E6C" w:rsidRPr="00560064" w:rsidRDefault="00591418" w:rsidP="00591418">
      <w:pPr>
        <w:rPr>
          <w:rFonts w:asciiTheme="minorHAnsi" w:hAnsiTheme="minorHAnsi"/>
          <w:b/>
          <w:sz w:val="24"/>
          <w:szCs w:val="24"/>
        </w:rPr>
      </w:pPr>
      <w:r w:rsidRPr="00560064">
        <w:rPr>
          <w:rFonts w:asciiTheme="minorHAnsi" w:hAnsiTheme="minorHAnsi"/>
          <w:b/>
          <w:sz w:val="24"/>
          <w:szCs w:val="24"/>
        </w:rPr>
        <w:t xml:space="preserve">Creating Online Exhibits </w:t>
      </w:r>
      <w:r w:rsidR="00A64E6C" w:rsidRPr="00560064">
        <w:rPr>
          <w:rFonts w:asciiTheme="minorHAnsi" w:hAnsiTheme="minorHAnsi"/>
          <w:sz w:val="24"/>
          <w:szCs w:val="24"/>
        </w:rPr>
        <w:t>– Flynn</w:t>
      </w:r>
      <w:r w:rsidRPr="00560064">
        <w:rPr>
          <w:rFonts w:asciiTheme="minorHAnsi" w:hAnsiTheme="minorHAnsi"/>
          <w:sz w:val="24"/>
          <w:szCs w:val="24"/>
        </w:rPr>
        <w:t xml:space="preserve"> audited this </w:t>
      </w:r>
      <w:r w:rsidRPr="00560064">
        <w:rPr>
          <w:rFonts w:asciiTheme="minorHAnsi" w:hAnsiTheme="minorHAnsi"/>
          <w:b/>
          <w:sz w:val="24"/>
          <w:szCs w:val="24"/>
        </w:rPr>
        <w:t xml:space="preserve">Lyrasis </w:t>
      </w:r>
      <w:r w:rsidRPr="00560064">
        <w:rPr>
          <w:rFonts w:asciiTheme="minorHAnsi" w:hAnsiTheme="minorHAnsi"/>
          <w:sz w:val="24"/>
          <w:szCs w:val="24"/>
        </w:rPr>
        <w:t>webinar:</w:t>
      </w:r>
    </w:p>
    <w:p w:rsidR="00591418" w:rsidRPr="00560064" w:rsidRDefault="00D517E1" w:rsidP="00591418">
      <w:pPr>
        <w:pStyle w:val="ListParagraph"/>
        <w:numPr>
          <w:ilvl w:val="0"/>
          <w:numId w:val="25"/>
        </w:numPr>
        <w:rPr>
          <w:rFonts w:asciiTheme="minorHAnsi" w:hAnsiTheme="minorHAnsi"/>
          <w:sz w:val="24"/>
          <w:szCs w:val="24"/>
        </w:rPr>
      </w:pPr>
      <w:r w:rsidRPr="00560064">
        <w:rPr>
          <w:rFonts w:asciiTheme="minorHAnsi" w:hAnsiTheme="minorHAnsi"/>
          <w:sz w:val="24"/>
          <w:szCs w:val="24"/>
        </w:rPr>
        <w:t xml:space="preserve">Overall </w:t>
      </w:r>
      <w:r w:rsidR="00591418" w:rsidRPr="00560064">
        <w:rPr>
          <w:rFonts w:asciiTheme="minorHAnsi" w:hAnsiTheme="minorHAnsi"/>
          <w:sz w:val="24"/>
          <w:szCs w:val="24"/>
        </w:rPr>
        <w:t xml:space="preserve">it was </w:t>
      </w:r>
      <w:r w:rsidR="00136C12" w:rsidRPr="00560064">
        <w:rPr>
          <w:rFonts w:asciiTheme="minorHAnsi" w:hAnsiTheme="minorHAnsi"/>
          <w:sz w:val="24"/>
          <w:szCs w:val="24"/>
        </w:rPr>
        <w:t>handled very well.</w:t>
      </w:r>
      <w:r w:rsidRPr="00560064">
        <w:rPr>
          <w:rFonts w:asciiTheme="minorHAnsi" w:hAnsiTheme="minorHAnsi"/>
          <w:sz w:val="24"/>
          <w:szCs w:val="24"/>
        </w:rPr>
        <w:t xml:space="preserve"> </w:t>
      </w:r>
    </w:p>
    <w:p w:rsidR="00136C12" w:rsidRPr="00560064" w:rsidRDefault="00591418" w:rsidP="00591418">
      <w:pPr>
        <w:pStyle w:val="ListParagraph"/>
        <w:numPr>
          <w:ilvl w:val="0"/>
          <w:numId w:val="25"/>
        </w:numPr>
        <w:rPr>
          <w:rFonts w:asciiTheme="minorHAnsi" w:hAnsiTheme="minorHAnsi"/>
          <w:b/>
          <w:sz w:val="24"/>
          <w:szCs w:val="24"/>
        </w:rPr>
      </w:pPr>
      <w:r w:rsidRPr="00560064">
        <w:rPr>
          <w:rFonts w:asciiTheme="minorHAnsi" w:hAnsiTheme="minorHAnsi"/>
          <w:sz w:val="24"/>
          <w:szCs w:val="24"/>
        </w:rPr>
        <w:t xml:space="preserve">Presenter made </w:t>
      </w:r>
      <w:r w:rsidR="00D517E1" w:rsidRPr="00560064">
        <w:rPr>
          <w:rFonts w:asciiTheme="minorHAnsi" w:hAnsiTheme="minorHAnsi"/>
          <w:sz w:val="24"/>
          <w:szCs w:val="24"/>
        </w:rPr>
        <w:t xml:space="preserve">good use of chat, yes and </w:t>
      </w:r>
      <w:r w:rsidRPr="00560064">
        <w:rPr>
          <w:rFonts w:asciiTheme="minorHAnsi" w:hAnsiTheme="minorHAnsi"/>
          <w:sz w:val="24"/>
          <w:szCs w:val="24"/>
        </w:rPr>
        <w:t>n</w:t>
      </w:r>
      <w:r w:rsidR="00D517E1" w:rsidRPr="00560064">
        <w:rPr>
          <w:rFonts w:asciiTheme="minorHAnsi" w:hAnsiTheme="minorHAnsi"/>
          <w:sz w:val="24"/>
          <w:szCs w:val="24"/>
        </w:rPr>
        <w:t>o</w:t>
      </w:r>
      <w:r w:rsidRPr="00560064">
        <w:rPr>
          <w:rFonts w:asciiTheme="minorHAnsi" w:hAnsiTheme="minorHAnsi"/>
          <w:sz w:val="24"/>
          <w:szCs w:val="24"/>
        </w:rPr>
        <w:t xml:space="preserve"> options</w:t>
      </w:r>
      <w:r w:rsidR="00D517E1" w:rsidRPr="00560064">
        <w:rPr>
          <w:rFonts w:asciiTheme="minorHAnsi" w:hAnsiTheme="minorHAnsi"/>
          <w:sz w:val="24"/>
          <w:szCs w:val="24"/>
        </w:rPr>
        <w:t xml:space="preserve">, raising hands, pretty much </w:t>
      </w:r>
      <w:r w:rsidRPr="00560064">
        <w:rPr>
          <w:rFonts w:asciiTheme="minorHAnsi" w:hAnsiTheme="minorHAnsi"/>
          <w:sz w:val="24"/>
          <w:szCs w:val="24"/>
        </w:rPr>
        <w:t xml:space="preserve">the </w:t>
      </w:r>
      <w:r w:rsidR="00D517E1" w:rsidRPr="00560064">
        <w:rPr>
          <w:rFonts w:asciiTheme="minorHAnsi" w:hAnsiTheme="minorHAnsi"/>
          <w:sz w:val="24"/>
          <w:szCs w:val="24"/>
        </w:rPr>
        <w:t xml:space="preserve">best she’s seen </w:t>
      </w:r>
      <w:r w:rsidRPr="00560064">
        <w:rPr>
          <w:rFonts w:asciiTheme="minorHAnsi" w:hAnsiTheme="minorHAnsi"/>
          <w:sz w:val="24"/>
          <w:szCs w:val="24"/>
        </w:rPr>
        <w:t>for</w:t>
      </w:r>
      <w:r w:rsidR="00D517E1" w:rsidRPr="00560064">
        <w:rPr>
          <w:rFonts w:asciiTheme="minorHAnsi" w:hAnsiTheme="minorHAnsi"/>
          <w:sz w:val="24"/>
          <w:szCs w:val="24"/>
        </w:rPr>
        <w:t xml:space="preserve"> implementation</w:t>
      </w:r>
      <w:r w:rsidRPr="00560064">
        <w:rPr>
          <w:rFonts w:asciiTheme="minorHAnsi" w:hAnsiTheme="minorHAnsi"/>
          <w:sz w:val="24"/>
          <w:szCs w:val="24"/>
        </w:rPr>
        <w:t xml:space="preserve">.  </w:t>
      </w:r>
    </w:p>
    <w:p w:rsidR="00136C12" w:rsidRPr="00560064" w:rsidRDefault="00591418" w:rsidP="00591418">
      <w:pPr>
        <w:pStyle w:val="ListParagraph"/>
        <w:numPr>
          <w:ilvl w:val="0"/>
          <w:numId w:val="25"/>
        </w:numPr>
        <w:rPr>
          <w:rFonts w:asciiTheme="minorHAnsi" w:hAnsiTheme="minorHAnsi"/>
          <w:b/>
          <w:sz w:val="24"/>
          <w:szCs w:val="24"/>
        </w:rPr>
      </w:pPr>
      <w:r w:rsidRPr="00560064">
        <w:rPr>
          <w:rFonts w:asciiTheme="minorHAnsi" w:hAnsiTheme="minorHAnsi"/>
          <w:sz w:val="24"/>
          <w:szCs w:val="24"/>
        </w:rPr>
        <w:t>Participants were asked to i</w:t>
      </w:r>
      <w:r w:rsidR="00D517E1" w:rsidRPr="00560064">
        <w:rPr>
          <w:rFonts w:asciiTheme="minorHAnsi" w:hAnsiTheme="minorHAnsi"/>
          <w:sz w:val="24"/>
          <w:szCs w:val="24"/>
        </w:rPr>
        <w:t>ntroduce themselves</w:t>
      </w:r>
      <w:r w:rsidR="00136C12" w:rsidRPr="00560064">
        <w:rPr>
          <w:rFonts w:asciiTheme="minorHAnsi" w:hAnsiTheme="minorHAnsi"/>
          <w:sz w:val="24"/>
          <w:szCs w:val="24"/>
        </w:rPr>
        <w:t xml:space="preserve"> and audience consisted of </w:t>
      </w:r>
      <w:r w:rsidRPr="00560064">
        <w:rPr>
          <w:rFonts w:asciiTheme="minorHAnsi" w:hAnsiTheme="minorHAnsi"/>
          <w:sz w:val="24"/>
          <w:szCs w:val="24"/>
        </w:rPr>
        <w:t xml:space="preserve">librarians and archivists.  </w:t>
      </w:r>
    </w:p>
    <w:p w:rsidR="00136C12" w:rsidRPr="00560064" w:rsidRDefault="00591418" w:rsidP="00591418">
      <w:pPr>
        <w:pStyle w:val="ListParagraph"/>
        <w:numPr>
          <w:ilvl w:val="0"/>
          <w:numId w:val="25"/>
        </w:numPr>
        <w:rPr>
          <w:rFonts w:asciiTheme="minorHAnsi" w:hAnsiTheme="minorHAnsi"/>
          <w:b/>
          <w:sz w:val="24"/>
          <w:szCs w:val="24"/>
        </w:rPr>
      </w:pPr>
      <w:r w:rsidRPr="00560064">
        <w:rPr>
          <w:rFonts w:asciiTheme="minorHAnsi" w:hAnsiTheme="minorHAnsi"/>
          <w:sz w:val="24"/>
          <w:szCs w:val="24"/>
        </w:rPr>
        <w:t xml:space="preserve">She felt the title was misleading because the </w:t>
      </w:r>
      <w:r w:rsidR="00D517E1" w:rsidRPr="00560064">
        <w:rPr>
          <w:rFonts w:asciiTheme="minorHAnsi" w:hAnsiTheme="minorHAnsi"/>
          <w:sz w:val="24"/>
          <w:szCs w:val="24"/>
        </w:rPr>
        <w:t>content was mo</w:t>
      </w:r>
      <w:r w:rsidR="00136C12" w:rsidRPr="00560064">
        <w:rPr>
          <w:rFonts w:asciiTheme="minorHAnsi" w:hAnsiTheme="minorHAnsi"/>
          <w:sz w:val="24"/>
          <w:szCs w:val="24"/>
        </w:rPr>
        <w:t>re about managing than creating – very close to project management.</w:t>
      </w:r>
      <w:r w:rsidR="00D517E1" w:rsidRPr="00560064">
        <w:rPr>
          <w:rFonts w:asciiTheme="minorHAnsi" w:hAnsiTheme="minorHAnsi"/>
          <w:sz w:val="24"/>
          <w:szCs w:val="24"/>
        </w:rPr>
        <w:t xml:space="preserve"> </w:t>
      </w:r>
    </w:p>
    <w:p w:rsidR="00136C12" w:rsidRPr="00560064" w:rsidRDefault="00136C12" w:rsidP="00AC672A">
      <w:pPr>
        <w:pStyle w:val="ListParagraph"/>
        <w:numPr>
          <w:ilvl w:val="0"/>
          <w:numId w:val="25"/>
        </w:numPr>
        <w:rPr>
          <w:rFonts w:asciiTheme="minorHAnsi" w:hAnsiTheme="minorHAnsi"/>
          <w:b/>
          <w:sz w:val="24"/>
          <w:szCs w:val="24"/>
        </w:rPr>
      </w:pPr>
      <w:r w:rsidRPr="00560064">
        <w:rPr>
          <w:rFonts w:asciiTheme="minorHAnsi" w:hAnsiTheme="minorHAnsi"/>
          <w:sz w:val="24"/>
          <w:szCs w:val="24"/>
        </w:rPr>
        <w:t>E</w:t>
      </w:r>
      <w:r w:rsidR="00D517E1" w:rsidRPr="00560064">
        <w:rPr>
          <w:rFonts w:asciiTheme="minorHAnsi" w:hAnsiTheme="minorHAnsi"/>
          <w:sz w:val="24"/>
          <w:szCs w:val="24"/>
        </w:rPr>
        <w:t xml:space="preserve">xhibit of real exhibits; </w:t>
      </w:r>
    </w:p>
    <w:p w:rsidR="00136C12" w:rsidRPr="00560064" w:rsidRDefault="00136C12" w:rsidP="00AC672A">
      <w:pPr>
        <w:pStyle w:val="ListParagraph"/>
        <w:numPr>
          <w:ilvl w:val="0"/>
          <w:numId w:val="25"/>
        </w:numPr>
        <w:rPr>
          <w:rFonts w:asciiTheme="minorHAnsi" w:hAnsiTheme="minorHAnsi"/>
          <w:b/>
          <w:sz w:val="24"/>
          <w:szCs w:val="24"/>
        </w:rPr>
      </w:pPr>
      <w:r w:rsidRPr="00560064">
        <w:rPr>
          <w:rFonts w:asciiTheme="minorHAnsi" w:hAnsiTheme="minorHAnsi"/>
          <w:sz w:val="24"/>
          <w:szCs w:val="24"/>
        </w:rPr>
        <w:t>T</w:t>
      </w:r>
      <w:r w:rsidR="00591418" w:rsidRPr="00560064">
        <w:rPr>
          <w:rFonts w:asciiTheme="minorHAnsi" w:hAnsiTheme="minorHAnsi"/>
          <w:sz w:val="24"/>
          <w:szCs w:val="24"/>
        </w:rPr>
        <w:t xml:space="preserve">here was </w:t>
      </w:r>
      <w:r w:rsidR="00D517E1" w:rsidRPr="00560064">
        <w:rPr>
          <w:rFonts w:asciiTheme="minorHAnsi" w:hAnsiTheme="minorHAnsi"/>
          <w:sz w:val="24"/>
          <w:szCs w:val="24"/>
        </w:rPr>
        <w:t xml:space="preserve">a lot </w:t>
      </w:r>
      <w:r w:rsidR="00591418" w:rsidRPr="00560064">
        <w:rPr>
          <w:rFonts w:asciiTheme="minorHAnsi" w:hAnsiTheme="minorHAnsi"/>
          <w:sz w:val="24"/>
          <w:szCs w:val="24"/>
        </w:rPr>
        <w:t>of</w:t>
      </w:r>
      <w:r w:rsidR="00D517E1" w:rsidRPr="00560064">
        <w:rPr>
          <w:rFonts w:asciiTheme="minorHAnsi" w:hAnsiTheme="minorHAnsi"/>
          <w:sz w:val="24"/>
          <w:szCs w:val="24"/>
        </w:rPr>
        <w:t xml:space="preserve"> promotion about add</w:t>
      </w:r>
      <w:r w:rsidR="00591418" w:rsidRPr="00560064">
        <w:rPr>
          <w:rFonts w:asciiTheme="minorHAnsi" w:hAnsiTheme="minorHAnsi"/>
          <w:sz w:val="24"/>
          <w:szCs w:val="24"/>
        </w:rPr>
        <w:t>i</w:t>
      </w:r>
      <w:r w:rsidR="00D517E1" w:rsidRPr="00560064">
        <w:rPr>
          <w:rFonts w:asciiTheme="minorHAnsi" w:hAnsiTheme="minorHAnsi"/>
          <w:sz w:val="24"/>
          <w:szCs w:val="24"/>
        </w:rPr>
        <w:t>t</w:t>
      </w:r>
      <w:r w:rsidR="00591418" w:rsidRPr="00560064">
        <w:rPr>
          <w:rFonts w:asciiTheme="minorHAnsi" w:hAnsiTheme="minorHAnsi"/>
          <w:sz w:val="24"/>
          <w:szCs w:val="24"/>
        </w:rPr>
        <w:t>iona</w:t>
      </w:r>
      <w:r w:rsidR="00D517E1" w:rsidRPr="00560064">
        <w:rPr>
          <w:rFonts w:asciiTheme="minorHAnsi" w:hAnsiTheme="minorHAnsi"/>
          <w:sz w:val="24"/>
          <w:szCs w:val="24"/>
        </w:rPr>
        <w:t>l</w:t>
      </w:r>
      <w:r w:rsidRPr="00560064">
        <w:rPr>
          <w:rFonts w:asciiTheme="minorHAnsi" w:hAnsiTheme="minorHAnsi"/>
          <w:sz w:val="24"/>
          <w:szCs w:val="24"/>
        </w:rPr>
        <w:t xml:space="preserve"> Lyrasis offerings.</w:t>
      </w:r>
    </w:p>
    <w:p w:rsidR="00136C12" w:rsidRPr="00560064" w:rsidRDefault="00136C12" w:rsidP="00AC672A">
      <w:pPr>
        <w:pStyle w:val="ListParagraph"/>
        <w:numPr>
          <w:ilvl w:val="0"/>
          <w:numId w:val="25"/>
        </w:numPr>
        <w:rPr>
          <w:rFonts w:asciiTheme="minorHAnsi" w:hAnsiTheme="minorHAnsi"/>
          <w:b/>
          <w:sz w:val="24"/>
          <w:szCs w:val="24"/>
        </w:rPr>
      </w:pPr>
      <w:r w:rsidRPr="00560064">
        <w:rPr>
          <w:rFonts w:asciiTheme="minorHAnsi" w:hAnsiTheme="minorHAnsi"/>
          <w:sz w:val="24"/>
          <w:szCs w:val="24"/>
        </w:rPr>
        <w:t>T</w:t>
      </w:r>
      <w:r w:rsidR="00591418" w:rsidRPr="00560064">
        <w:rPr>
          <w:rFonts w:asciiTheme="minorHAnsi" w:hAnsiTheme="minorHAnsi"/>
          <w:sz w:val="24"/>
          <w:szCs w:val="24"/>
        </w:rPr>
        <w:t xml:space="preserve">hey provided a </w:t>
      </w:r>
      <w:r w:rsidR="00D517E1" w:rsidRPr="00560064">
        <w:rPr>
          <w:rFonts w:asciiTheme="minorHAnsi" w:hAnsiTheme="minorHAnsi"/>
          <w:sz w:val="24"/>
          <w:szCs w:val="24"/>
        </w:rPr>
        <w:t>lot</w:t>
      </w:r>
      <w:r w:rsidRPr="00560064">
        <w:rPr>
          <w:rFonts w:asciiTheme="minorHAnsi" w:hAnsiTheme="minorHAnsi"/>
          <w:sz w:val="24"/>
          <w:szCs w:val="24"/>
        </w:rPr>
        <w:t xml:space="preserve"> of atta</w:t>
      </w:r>
      <w:r w:rsidR="00D517E1" w:rsidRPr="00560064">
        <w:rPr>
          <w:rFonts w:asciiTheme="minorHAnsi" w:hAnsiTheme="minorHAnsi"/>
          <w:sz w:val="24"/>
          <w:szCs w:val="24"/>
        </w:rPr>
        <w:t>c</w:t>
      </w:r>
      <w:r w:rsidRPr="00560064">
        <w:rPr>
          <w:rFonts w:asciiTheme="minorHAnsi" w:hAnsiTheme="minorHAnsi"/>
          <w:sz w:val="24"/>
          <w:szCs w:val="24"/>
        </w:rPr>
        <w:t>h</w:t>
      </w:r>
      <w:r w:rsidR="00D517E1" w:rsidRPr="00560064">
        <w:rPr>
          <w:rFonts w:asciiTheme="minorHAnsi" w:hAnsiTheme="minorHAnsi"/>
          <w:sz w:val="24"/>
          <w:szCs w:val="24"/>
        </w:rPr>
        <w:t>ments with good information</w:t>
      </w:r>
      <w:r w:rsidRPr="00560064">
        <w:rPr>
          <w:rFonts w:asciiTheme="minorHAnsi" w:hAnsiTheme="minorHAnsi"/>
          <w:sz w:val="24"/>
          <w:szCs w:val="24"/>
        </w:rPr>
        <w:t xml:space="preserve"> one could go through to determine what one needed.</w:t>
      </w:r>
      <w:r w:rsidR="00D517E1" w:rsidRPr="00560064">
        <w:rPr>
          <w:rFonts w:asciiTheme="minorHAnsi" w:hAnsiTheme="minorHAnsi"/>
          <w:sz w:val="24"/>
          <w:szCs w:val="24"/>
        </w:rPr>
        <w:t xml:space="preserve"> </w:t>
      </w:r>
    </w:p>
    <w:p w:rsidR="00136C12" w:rsidRPr="00560064" w:rsidRDefault="00D517E1" w:rsidP="00AC672A">
      <w:pPr>
        <w:pStyle w:val="ListParagraph"/>
        <w:numPr>
          <w:ilvl w:val="0"/>
          <w:numId w:val="25"/>
        </w:numPr>
        <w:rPr>
          <w:rFonts w:asciiTheme="minorHAnsi" w:hAnsiTheme="minorHAnsi"/>
          <w:b/>
          <w:sz w:val="24"/>
          <w:szCs w:val="24"/>
        </w:rPr>
      </w:pPr>
      <w:r w:rsidRPr="00560064">
        <w:rPr>
          <w:rFonts w:asciiTheme="minorHAnsi" w:hAnsiTheme="minorHAnsi"/>
          <w:sz w:val="24"/>
          <w:szCs w:val="24"/>
        </w:rPr>
        <w:t>15</w:t>
      </w:r>
      <w:r w:rsidR="00136C12" w:rsidRPr="00560064">
        <w:rPr>
          <w:rFonts w:asciiTheme="minorHAnsi" w:hAnsiTheme="minorHAnsi"/>
          <w:sz w:val="24"/>
          <w:szCs w:val="24"/>
        </w:rPr>
        <w:t>-</w:t>
      </w:r>
      <w:r w:rsidRPr="00560064">
        <w:rPr>
          <w:rFonts w:asciiTheme="minorHAnsi" w:hAnsiTheme="minorHAnsi"/>
          <w:sz w:val="24"/>
          <w:szCs w:val="24"/>
        </w:rPr>
        <w:t xml:space="preserve">minute activity </w:t>
      </w:r>
      <w:r w:rsidR="00136C12" w:rsidRPr="00560064">
        <w:rPr>
          <w:rFonts w:asciiTheme="minorHAnsi" w:hAnsiTheme="minorHAnsi"/>
          <w:sz w:val="24"/>
          <w:szCs w:val="24"/>
        </w:rPr>
        <w:t xml:space="preserve">where they provided </w:t>
      </w:r>
      <w:r w:rsidRPr="00560064">
        <w:rPr>
          <w:rFonts w:asciiTheme="minorHAnsi" w:hAnsiTheme="minorHAnsi"/>
          <w:sz w:val="24"/>
          <w:szCs w:val="24"/>
        </w:rPr>
        <w:t>links</w:t>
      </w:r>
      <w:r w:rsidR="00136C12" w:rsidRPr="00560064">
        <w:rPr>
          <w:rFonts w:asciiTheme="minorHAnsi" w:hAnsiTheme="minorHAnsi"/>
          <w:sz w:val="24"/>
          <w:szCs w:val="24"/>
        </w:rPr>
        <w:t xml:space="preserve"> and</w:t>
      </w:r>
      <w:r w:rsidRPr="00560064">
        <w:rPr>
          <w:rFonts w:asciiTheme="minorHAnsi" w:hAnsiTheme="minorHAnsi"/>
          <w:sz w:val="24"/>
          <w:szCs w:val="24"/>
        </w:rPr>
        <w:t xml:space="preserve"> people had discussion about this activity – </w:t>
      </w:r>
      <w:r w:rsidR="00136C12" w:rsidRPr="00560064">
        <w:rPr>
          <w:rFonts w:asciiTheme="minorHAnsi" w:hAnsiTheme="minorHAnsi"/>
          <w:sz w:val="24"/>
          <w:szCs w:val="24"/>
        </w:rPr>
        <w:t xml:space="preserve">providing a </w:t>
      </w:r>
      <w:r w:rsidRPr="00560064">
        <w:rPr>
          <w:rFonts w:asciiTheme="minorHAnsi" w:hAnsiTheme="minorHAnsi"/>
          <w:sz w:val="24"/>
          <w:szCs w:val="24"/>
        </w:rPr>
        <w:t xml:space="preserve">hands on feeling; </w:t>
      </w:r>
    </w:p>
    <w:p w:rsidR="00D517E1" w:rsidRPr="00560064" w:rsidRDefault="00136C12" w:rsidP="00AC672A">
      <w:pPr>
        <w:pStyle w:val="ListParagraph"/>
        <w:numPr>
          <w:ilvl w:val="0"/>
          <w:numId w:val="25"/>
        </w:numPr>
        <w:rPr>
          <w:rFonts w:asciiTheme="minorHAnsi" w:hAnsiTheme="minorHAnsi"/>
          <w:b/>
          <w:sz w:val="24"/>
          <w:szCs w:val="24"/>
        </w:rPr>
      </w:pPr>
      <w:r w:rsidRPr="00560064">
        <w:rPr>
          <w:rFonts w:asciiTheme="minorHAnsi" w:hAnsiTheme="minorHAnsi"/>
          <w:sz w:val="24"/>
          <w:szCs w:val="24"/>
        </w:rPr>
        <w:t xml:space="preserve">One </w:t>
      </w:r>
      <w:r w:rsidR="00D517E1" w:rsidRPr="00560064">
        <w:rPr>
          <w:rFonts w:asciiTheme="minorHAnsi" w:hAnsiTheme="minorHAnsi"/>
          <w:sz w:val="24"/>
          <w:szCs w:val="24"/>
        </w:rPr>
        <w:t xml:space="preserve">wouldn’t be able to make own decisions.  Gave you 3-4 examples </w:t>
      </w:r>
      <w:r w:rsidRPr="00560064">
        <w:rPr>
          <w:rFonts w:asciiTheme="minorHAnsi" w:hAnsiTheme="minorHAnsi"/>
          <w:sz w:val="24"/>
          <w:szCs w:val="24"/>
        </w:rPr>
        <w:t>and a</w:t>
      </w:r>
      <w:r w:rsidR="00D517E1" w:rsidRPr="00560064">
        <w:rPr>
          <w:rFonts w:asciiTheme="minorHAnsi" w:hAnsiTheme="minorHAnsi"/>
          <w:sz w:val="24"/>
          <w:szCs w:val="24"/>
        </w:rPr>
        <w:t xml:space="preserve"> worksheet</w:t>
      </w:r>
      <w:r w:rsidRPr="00560064">
        <w:rPr>
          <w:rFonts w:asciiTheme="minorHAnsi" w:hAnsiTheme="minorHAnsi"/>
          <w:sz w:val="24"/>
          <w:szCs w:val="24"/>
        </w:rPr>
        <w:t>.</w:t>
      </w:r>
      <w:r w:rsidR="00D517E1" w:rsidRPr="00560064">
        <w:rPr>
          <w:rFonts w:asciiTheme="minorHAnsi" w:hAnsiTheme="minorHAnsi"/>
          <w:sz w:val="24"/>
          <w:szCs w:val="24"/>
        </w:rPr>
        <w:t xml:space="preserve"> </w:t>
      </w:r>
    </w:p>
    <w:p w:rsidR="00824B19" w:rsidRPr="00560064" w:rsidRDefault="00136C12" w:rsidP="00D517E1">
      <w:pPr>
        <w:pStyle w:val="ListParagraph"/>
        <w:numPr>
          <w:ilvl w:val="1"/>
          <w:numId w:val="14"/>
        </w:numPr>
        <w:rPr>
          <w:rFonts w:asciiTheme="minorHAnsi" w:hAnsiTheme="minorHAnsi"/>
          <w:b/>
          <w:sz w:val="24"/>
          <w:szCs w:val="24"/>
        </w:rPr>
      </w:pPr>
      <w:r w:rsidRPr="00560064">
        <w:rPr>
          <w:rFonts w:asciiTheme="minorHAnsi" w:hAnsiTheme="minorHAnsi"/>
          <w:sz w:val="24"/>
          <w:szCs w:val="24"/>
        </w:rPr>
        <w:t>She c</w:t>
      </w:r>
      <w:r w:rsidR="00824B19" w:rsidRPr="00560064">
        <w:rPr>
          <w:rFonts w:asciiTheme="minorHAnsi" w:hAnsiTheme="minorHAnsi"/>
          <w:sz w:val="24"/>
          <w:szCs w:val="24"/>
        </w:rPr>
        <w:t xml:space="preserve">ame in thinking outreach; </w:t>
      </w:r>
    </w:p>
    <w:p w:rsidR="00824B19" w:rsidRPr="00560064" w:rsidRDefault="00824B19" w:rsidP="00D517E1">
      <w:pPr>
        <w:pStyle w:val="ListParagraph"/>
        <w:numPr>
          <w:ilvl w:val="1"/>
          <w:numId w:val="14"/>
        </w:numPr>
        <w:rPr>
          <w:rFonts w:asciiTheme="minorHAnsi" w:hAnsiTheme="minorHAnsi"/>
          <w:b/>
          <w:sz w:val="24"/>
          <w:szCs w:val="24"/>
        </w:rPr>
      </w:pPr>
      <w:r w:rsidRPr="00560064">
        <w:rPr>
          <w:rFonts w:asciiTheme="minorHAnsi" w:hAnsiTheme="minorHAnsi"/>
          <w:sz w:val="24"/>
          <w:szCs w:val="24"/>
        </w:rPr>
        <w:t xml:space="preserve">People seemed pretty enthusiastic; </w:t>
      </w:r>
    </w:p>
    <w:p w:rsidR="00136C12" w:rsidRPr="00560064" w:rsidRDefault="00136C12" w:rsidP="00136C12">
      <w:pPr>
        <w:pStyle w:val="ListParagraph"/>
        <w:numPr>
          <w:ilvl w:val="0"/>
          <w:numId w:val="14"/>
        </w:numPr>
        <w:rPr>
          <w:rFonts w:asciiTheme="minorHAnsi" w:hAnsiTheme="minorHAnsi"/>
          <w:sz w:val="24"/>
          <w:szCs w:val="24"/>
        </w:rPr>
      </w:pPr>
      <w:r w:rsidRPr="00560064">
        <w:rPr>
          <w:rFonts w:asciiTheme="minorHAnsi" w:hAnsiTheme="minorHAnsi"/>
          <w:sz w:val="24"/>
          <w:szCs w:val="24"/>
        </w:rPr>
        <w:t xml:space="preserve">Questions about where does this fit?  We have our own Project Management course.  Do we feel our members would benefit from this?  It appears that, so far, the audits undertaken by CoE members to ascertain whether something would fit into our curriculum haven’t resulted in whole hearted recommendations.  What are the options?  Mention it </w:t>
      </w:r>
      <w:r w:rsidRPr="00560064">
        <w:rPr>
          <w:rFonts w:asciiTheme="minorHAnsi" w:hAnsiTheme="minorHAnsi"/>
          <w:i/>
          <w:sz w:val="24"/>
          <w:szCs w:val="24"/>
        </w:rPr>
        <w:t>In the Loop</w:t>
      </w:r>
      <w:r w:rsidRPr="00560064">
        <w:rPr>
          <w:rFonts w:asciiTheme="minorHAnsi" w:hAnsiTheme="minorHAnsi"/>
          <w:sz w:val="24"/>
          <w:szCs w:val="24"/>
        </w:rPr>
        <w:t xml:space="preserve">?  If so, what does SAA get from advertising/marketing this?  </w:t>
      </w:r>
    </w:p>
    <w:p w:rsidR="00824B19" w:rsidRPr="00560064" w:rsidRDefault="00136C12" w:rsidP="00136C12">
      <w:pPr>
        <w:pStyle w:val="ListParagraph"/>
        <w:numPr>
          <w:ilvl w:val="0"/>
          <w:numId w:val="14"/>
        </w:numPr>
        <w:rPr>
          <w:rFonts w:asciiTheme="minorHAnsi" w:hAnsiTheme="minorHAnsi"/>
          <w:sz w:val="24"/>
          <w:szCs w:val="24"/>
        </w:rPr>
      </w:pPr>
      <w:r w:rsidRPr="00560064">
        <w:rPr>
          <w:rFonts w:asciiTheme="minorHAnsi" w:hAnsiTheme="minorHAnsi"/>
          <w:sz w:val="24"/>
          <w:szCs w:val="24"/>
        </w:rPr>
        <w:t>De Sutter to put together criteria to use for making de</w:t>
      </w:r>
      <w:r w:rsidR="00905250" w:rsidRPr="00560064">
        <w:rPr>
          <w:rFonts w:asciiTheme="minorHAnsi" w:hAnsiTheme="minorHAnsi"/>
          <w:sz w:val="24"/>
          <w:szCs w:val="24"/>
        </w:rPr>
        <w:t xml:space="preserve">cisions.  </w:t>
      </w:r>
      <w:r w:rsidRPr="00560064">
        <w:rPr>
          <w:rFonts w:asciiTheme="minorHAnsi" w:hAnsiTheme="minorHAnsi"/>
          <w:sz w:val="24"/>
          <w:szCs w:val="24"/>
        </w:rPr>
        <w:t xml:space="preserve"> </w:t>
      </w:r>
    </w:p>
    <w:p w:rsidR="00824B19" w:rsidRPr="00560064" w:rsidRDefault="00824B19" w:rsidP="00905250">
      <w:pPr>
        <w:pStyle w:val="ListParagraph"/>
        <w:ind w:left="1710"/>
        <w:rPr>
          <w:rFonts w:asciiTheme="minorHAnsi" w:hAnsiTheme="minorHAnsi"/>
          <w:b/>
          <w:sz w:val="24"/>
          <w:szCs w:val="24"/>
        </w:rPr>
      </w:pPr>
    </w:p>
    <w:p w:rsidR="00A64E6C" w:rsidRPr="00560064" w:rsidRDefault="00A64E6C" w:rsidP="00560064">
      <w:pPr>
        <w:spacing w:before="100" w:beforeAutospacing="1" w:after="100" w:afterAutospacing="1" w:line="240" w:lineRule="auto"/>
        <w:rPr>
          <w:rFonts w:asciiTheme="minorHAnsi" w:hAnsiTheme="minorHAnsi"/>
          <w:b/>
          <w:sz w:val="24"/>
          <w:szCs w:val="24"/>
        </w:rPr>
      </w:pPr>
      <w:r w:rsidRPr="00560064">
        <w:rPr>
          <w:rFonts w:asciiTheme="minorHAnsi" w:hAnsiTheme="minorHAnsi"/>
          <w:b/>
          <w:sz w:val="24"/>
          <w:szCs w:val="24"/>
        </w:rPr>
        <w:t>CoE Intern</w:t>
      </w:r>
      <w:r w:rsidRPr="00560064">
        <w:rPr>
          <w:rFonts w:asciiTheme="minorHAnsi" w:hAnsiTheme="minorHAnsi"/>
          <w:sz w:val="24"/>
          <w:szCs w:val="24"/>
        </w:rPr>
        <w:t xml:space="preserve"> – Pelose</w:t>
      </w:r>
      <w:r w:rsidR="00905250" w:rsidRPr="00560064">
        <w:rPr>
          <w:rFonts w:asciiTheme="minorHAnsi" w:hAnsiTheme="minorHAnsi"/>
          <w:sz w:val="24"/>
          <w:szCs w:val="24"/>
        </w:rPr>
        <w:t xml:space="preserve"> shared that CoE has an intern (</w:t>
      </w:r>
      <w:r w:rsidR="00560064" w:rsidRPr="00560064">
        <w:rPr>
          <w:sz w:val="24"/>
          <w:szCs w:val="24"/>
        </w:rPr>
        <w:t>Shanee Murrain</w:t>
      </w:r>
      <w:r w:rsidR="00560064">
        <w:t xml:space="preserve">) </w:t>
      </w:r>
      <w:r w:rsidR="00905250" w:rsidRPr="00560064">
        <w:rPr>
          <w:rFonts w:asciiTheme="minorHAnsi" w:hAnsiTheme="minorHAnsi"/>
          <w:sz w:val="24"/>
          <w:szCs w:val="24"/>
        </w:rPr>
        <w:t>who will officially start in August.  She asked the group to forward suggestions about projects for Shawnee to Clemens and De Sutter.</w:t>
      </w:r>
    </w:p>
    <w:p w:rsidR="00A64E6C" w:rsidRPr="00560064" w:rsidRDefault="00A64E6C" w:rsidP="00320EE9">
      <w:pPr>
        <w:spacing w:after="0"/>
        <w:rPr>
          <w:rFonts w:asciiTheme="minorHAnsi" w:hAnsiTheme="minorHAnsi"/>
          <w:b/>
          <w:sz w:val="24"/>
          <w:szCs w:val="24"/>
        </w:rPr>
      </w:pPr>
      <w:r w:rsidRPr="00560064">
        <w:rPr>
          <w:rFonts w:asciiTheme="minorHAnsi" w:hAnsiTheme="minorHAnsi"/>
          <w:b/>
          <w:sz w:val="24"/>
          <w:szCs w:val="24"/>
        </w:rPr>
        <w:t>DAS Updates</w:t>
      </w:r>
      <w:r w:rsidRPr="00560064">
        <w:rPr>
          <w:rFonts w:asciiTheme="minorHAnsi" w:hAnsiTheme="minorHAnsi"/>
          <w:sz w:val="24"/>
          <w:szCs w:val="24"/>
        </w:rPr>
        <w:t xml:space="preserve"> –</w:t>
      </w:r>
      <w:r w:rsidR="00320EE9" w:rsidRPr="00560064">
        <w:rPr>
          <w:rFonts w:asciiTheme="minorHAnsi" w:hAnsiTheme="minorHAnsi"/>
          <w:sz w:val="24"/>
          <w:szCs w:val="24"/>
        </w:rPr>
        <w:t xml:space="preserve"> </w:t>
      </w:r>
      <w:r w:rsidRPr="00560064">
        <w:rPr>
          <w:rFonts w:asciiTheme="minorHAnsi" w:hAnsiTheme="minorHAnsi"/>
          <w:sz w:val="24"/>
          <w:szCs w:val="24"/>
        </w:rPr>
        <w:t>De Sutter</w:t>
      </w:r>
    </w:p>
    <w:p w:rsidR="00D6387D" w:rsidRPr="00560064" w:rsidRDefault="00B364E7" w:rsidP="000764AD">
      <w:pPr>
        <w:pStyle w:val="ListParagraph"/>
        <w:numPr>
          <w:ilvl w:val="0"/>
          <w:numId w:val="28"/>
        </w:numPr>
        <w:rPr>
          <w:b/>
          <w:bCs/>
          <w:sz w:val="24"/>
          <w:szCs w:val="24"/>
        </w:rPr>
      </w:pPr>
      <w:r w:rsidRPr="00560064">
        <w:rPr>
          <w:rFonts w:asciiTheme="minorHAnsi" w:hAnsiTheme="minorHAnsi"/>
          <w:sz w:val="24"/>
          <w:szCs w:val="24"/>
        </w:rPr>
        <w:t>Introduction to Digital Preservation of Audio and Video – webinar; June 30</w:t>
      </w:r>
    </w:p>
    <w:p w:rsidR="00487400" w:rsidRPr="00560064" w:rsidRDefault="00487400" w:rsidP="00487400">
      <w:pPr>
        <w:pStyle w:val="ListParagraph"/>
        <w:numPr>
          <w:ilvl w:val="0"/>
          <w:numId w:val="28"/>
        </w:numPr>
        <w:rPr>
          <w:bCs/>
          <w:sz w:val="24"/>
          <w:szCs w:val="24"/>
        </w:rPr>
      </w:pPr>
      <w:r w:rsidRPr="00560064">
        <w:rPr>
          <w:bCs/>
          <w:sz w:val="24"/>
          <w:szCs w:val="24"/>
        </w:rPr>
        <w:t xml:space="preserve">Looked at proposal form for DAS on website (also an A&amp;D form) and decided to shorten it (for first submission) because it required so much information.  There’s a feeling that it is scaring people off.  The pre-proposal form </w:t>
      </w:r>
      <w:r w:rsidR="00983934">
        <w:rPr>
          <w:bCs/>
          <w:sz w:val="24"/>
          <w:szCs w:val="24"/>
        </w:rPr>
        <w:t>will</w:t>
      </w:r>
      <w:r w:rsidRPr="00560064">
        <w:rPr>
          <w:bCs/>
          <w:sz w:val="24"/>
          <w:szCs w:val="24"/>
        </w:rPr>
        <w:t xml:space="preserve"> ask for enough information to make a decision</w:t>
      </w:r>
      <w:r w:rsidR="00983934">
        <w:rPr>
          <w:bCs/>
          <w:sz w:val="24"/>
          <w:szCs w:val="24"/>
        </w:rPr>
        <w:t xml:space="preserve"> on acceptance of the topic.</w:t>
      </w:r>
    </w:p>
    <w:p w:rsidR="00B364E7" w:rsidRPr="00560064" w:rsidRDefault="00B364E7" w:rsidP="00EB0175">
      <w:pPr>
        <w:pStyle w:val="ListParagraph"/>
        <w:numPr>
          <w:ilvl w:val="0"/>
          <w:numId w:val="28"/>
        </w:numPr>
        <w:rPr>
          <w:b/>
          <w:bCs/>
          <w:sz w:val="24"/>
          <w:szCs w:val="24"/>
        </w:rPr>
      </w:pPr>
      <w:r w:rsidRPr="00560064">
        <w:rPr>
          <w:rFonts w:asciiTheme="minorHAnsi" w:hAnsiTheme="minorHAnsi"/>
          <w:sz w:val="24"/>
          <w:szCs w:val="24"/>
        </w:rPr>
        <w:t xml:space="preserve">February Comprehensive Exam </w:t>
      </w:r>
      <w:r w:rsidR="00487400" w:rsidRPr="00560064">
        <w:rPr>
          <w:rFonts w:asciiTheme="minorHAnsi" w:hAnsiTheme="minorHAnsi"/>
          <w:sz w:val="24"/>
          <w:szCs w:val="24"/>
        </w:rPr>
        <w:t>had three</w:t>
      </w:r>
      <w:r w:rsidRPr="00560064">
        <w:rPr>
          <w:rFonts w:asciiTheme="minorHAnsi" w:hAnsiTheme="minorHAnsi"/>
          <w:sz w:val="24"/>
          <w:szCs w:val="24"/>
        </w:rPr>
        <w:t xml:space="preserve"> fails</w:t>
      </w:r>
      <w:r w:rsidR="00320EE9" w:rsidRPr="00560064">
        <w:rPr>
          <w:rFonts w:asciiTheme="minorHAnsi" w:hAnsiTheme="minorHAnsi"/>
          <w:sz w:val="24"/>
          <w:szCs w:val="24"/>
        </w:rPr>
        <w:t xml:space="preserve"> – which is pretty standard.  </w:t>
      </w:r>
      <w:r w:rsidR="00487400" w:rsidRPr="00560064">
        <w:rPr>
          <w:rFonts w:asciiTheme="minorHAnsi" w:hAnsiTheme="minorHAnsi"/>
          <w:sz w:val="24"/>
          <w:szCs w:val="24"/>
        </w:rPr>
        <w:t>I</w:t>
      </w:r>
      <w:r w:rsidR="00487400" w:rsidRPr="00560064">
        <w:rPr>
          <w:bCs/>
          <w:sz w:val="24"/>
          <w:szCs w:val="24"/>
        </w:rPr>
        <w:t xml:space="preserve">n light of the psychometrician stating that there are many easy questions, it’s acceptable.  </w:t>
      </w:r>
      <w:r w:rsidR="00320EE9" w:rsidRPr="00560064">
        <w:rPr>
          <w:rFonts w:asciiTheme="minorHAnsi" w:hAnsiTheme="minorHAnsi"/>
          <w:sz w:val="24"/>
          <w:szCs w:val="24"/>
        </w:rPr>
        <w:t>The exam is in good shape and processes are in place.</w:t>
      </w:r>
    </w:p>
    <w:p w:rsidR="00320EE9" w:rsidRPr="00560064" w:rsidRDefault="00487400" w:rsidP="00320EE9">
      <w:pPr>
        <w:pStyle w:val="ListParagraph"/>
        <w:numPr>
          <w:ilvl w:val="0"/>
          <w:numId w:val="29"/>
        </w:numPr>
        <w:rPr>
          <w:bCs/>
          <w:sz w:val="24"/>
          <w:szCs w:val="24"/>
        </w:rPr>
      </w:pPr>
      <w:r w:rsidRPr="00560064">
        <w:rPr>
          <w:bCs/>
          <w:sz w:val="24"/>
          <w:szCs w:val="24"/>
        </w:rPr>
        <w:t>A new course “</w:t>
      </w:r>
      <w:r w:rsidR="00320EE9" w:rsidRPr="00560064">
        <w:rPr>
          <w:bCs/>
          <w:sz w:val="24"/>
          <w:szCs w:val="24"/>
        </w:rPr>
        <w:t>Command Line Interface</w:t>
      </w:r>
      <w:r w:rsidRPr="00560064">
        <w:rPr>
          <w:bCs/>
          <w:sz w:val="24"/>
          <w:szCs w:val="24"/>
        </w:rPr>
        <w:t>” is scheduled in Atlanta.</w:t>
      </w:r>
    </w:p>
    <w:p w:rsidR="00487400" w:rsidRPr="00560064" w:rsidRDefault="00487400" w:rsidP="00487400">
      <w:pPr>
        <w:pStyle w:val="ListParagraph"/>
        <w:numPr>
          <w:ilvl w:val="0"/>
          <w:numId w:val="29"/>
        </w:numPr>
        <w:rPr>
          <w:bCs/>
          <w:sz w:val="24"/>
          <w:szCs w:val="24"/>
        </w:rPr>
      </w:pPr>
      <w:r w:rsidRPr="00560064">
        <w:rPr>
          <w:bCs/>
          <w:sz w:val="24"/>
          <w:szCs w:val="24"/>
        </w:rPr>
        <w:t>C</w:t>
      </w:r>
      <w:r w:rsidR="00320EE9" w:rsidRPr="00560064">
        <w:rPr>
          <w:bCs/>
          <w:sz w:val="24"/>
          <w:szCs w:val="24"/>
        </w:rPr>
        <w:t>ommittee talked about how to get more proposals and developers</w:t>
      </w:r>
      <w:r w:rsidRPr="00560064">
        <w:rPr>
          <w:bCs/>
          <w:sz w:val="24"/>
          <w:szCs w:val="24"/>
        </w:rPr>
        <w:t xml:space="preserve"> and </w:t>
      </w:r>
      <w:r w:rsidRPr="00560064">
        <w:rPr>
          <w:rFonts w:asciiTheme="minorHAnsi" w:hAnsiTheme="minorHAnsi"/>
          <w:sz w:val="24"/>
          <w:szCs w:val="24"/>
        </w:rPr>
        <w:t xml:space="preserve">developed an RFP that will go to Electronic Records Section for course developers/instructors/reviewers; </w:t>
      </w:r>
      <w:r w:rsidRPr="00560064">
        <w:rPr>
          <w:bCs/>
          <w:sz w:val="24"/>
          <w:szCs w:val="24"/>
        </w:rPr>
        <w:t>if interested, send information (incl. bio, area of expertise, extra information).</w:t>
      </w:r>
    </w:p>
    <w:p w:rsidR="00320EE9" w:rsidRPr="00560064" w:rsidRDefault="00320EE9" w:rsidP="0070049C">
      <w:pPr>
        <w:pStyle w:val="ListParagraph"/>
        <w:numPr>
          <w:ilvl w:val="0"/>
          <w:numId w:val="29"/>
        </w:numPr>
        <w:rPr>
          <w:bCs/>
          <w:sz w:val="24"/>
          <w:szCs w:val="24"/>
        </w:rPr>
      </w:pPr>
      <w:r w:rsidRPr="00560064">
        <w:rPr>
          <w:bCs/>
          <w:sz w:val="24"/>
          <w:szCs w:val="24"/>
        </w:rPr>
        <w:t xml:space="preserve">DAS </w:t>
      </w:r>
      <w:r w:rsidR="00487400" w:rsidRPr="00560064">
        <w:rPr>
          <w:bCs/>
          <w:sz w:val="24"/>
          <w:szCs w:val="24"/>
        </w:rPr>
        <w:t>Sub</w:t>
      </w:r>
      <w:r w:rsidRPr="00560064">
        <w:rPr>
          <w:bCs/>
          <w:sz w:val="24"/>
          <w:szCs w:val="24"/>
        </w:rPr>
        <w:t>committee also has an intern</w:t>
      </w:r>
      <w:r w:rsidR="00487400" w:rsidRPr="00560064">
        <w:rPr>
          <w:bCs/>
          <w:sz w:val="24"/>
          <w:szCs w:val="24"/>
        </w:rPr>
        <w:t xml:space="preserve"> and</w:t>
      </w:r>
      <w:r w:rsidRPr="00560064">
        <w:rPr>
          <w:bCs/>
          <w:sz w:val="24"/>
          <w:szCs w:val="24"/>
        </w:rPr>
        <w:t xml:space="preserve"> took </w:t>
      </w:r>
      <w:r w:rsidR="00487400" w:rsidRPr="00560064">
        <w:rPr>
          <w:bCs/>
          <w:sz w:val="24"/>
          <w:szCs w:val="24"/>
        </w:rPr>
        <w:t xml:space="preserve">the </w:t>
      </w:r>
      <w:r w:rsidRPr="00560064">
        <w:rPr>
          <w:bCs/>
          <w:sz w:val="24"/>
          <w:szCs w:val="24"/>
        </w:rPr>
        <w:t xml:space="preserve">additional step of creating </w:t>
      </w:r>
      <w:r w:rsidR="00487400" w:rsidRPr="00560064">
        <w:rPr>
          <w:bCs/>
          <w:sz w:val="24"/>
          <w:szCs w:val="24"/>
        </w:rPr>
        <w:t xml:space="preserve">a </w:t>
      </w:r>
      <w:r w:rsidRPr="00560064">
        <w:rPr>
          <w:bCs/>
          <w:sz w:val="24"/>
          <w:szCs w:val="24"/>
        </w:rPr>
        <w:t>policy for intern</w:t>
      </w:r>
      <w:r w:rsidR="00487400" w:rsidRPr="00560064">
        <w:rPr>
          <w:bCs/>
          <w:sz w:val="24"/>
          <w:szCs w:val="24"/>
        </w:rPr>
        <w:t>s</w:t>
      </w:r>
      <w:r w:rsidRPr="00560064">
        <w:rPr>
          <w:bCs/>
          <w:sz w:val="24"/>
          <w:szCs w:val="24"/>
        </w:rPr>
        <w:t xml:space="preserve"> that excuses </w:t>
      </w:r>
      <w:r w:rsidR="00487400" w:rsidRPr="00560064">
        <w:rPr>
          <w:bCs/>
          <w:sz w:val="24"/>
          <w:szCs w:val="24"/>
        </w:rPr>
        <w:t xml:space="preserve">her/him </w:t>
      </w:r>
      <w:r w:rsidRPr="00560064">
        <w:rPr>
          <w:bCs/>
          <w:sz w:val="24"/>
          <w:szCs w:val="24"/>
        </w:rPr>
        <w:t>from discussions that cover the com</w:t>
      </w:r>
      <w:r w:rsidR="00487400" w:rsidRPr="00560064">
        <w:rPr>
          <w:bCs/>
          <w:sz w:val="24"/>
          <w:szCs w:val="24"/>
        </w:rPr>
        <w:t xml:space="preserve">prehensive examination </w:t>
      </w:r>
      <w:r w:rsidRPr="00560064">
        <w:rPr>
          <w:bCs/>
          <w:sz w:val="24"/>
          <w:szCs w:val="24"/>
        </w:rPr>
        <w:t xml:space="preserve">so there’s no hint of unfair </w:t>
      </w:r>
      <w:r w:rsidRPr="00560064">
        <w:rPr>
          <w:bCs/>
          <w:sz w:val="24"/>
          <w:szCs w:val="24"/>
        </w:rPr>
        <w:lastRenderedPageBreak/>
        <w:t>advantage</w:t>
      </w:r>
      <w:r w:rsidR="00487400" w:rsidRPr="00560064">
        <w:rPr>
          <w:bCs/>
          <w:sz w:val="24"/>
          <w:szCs w:val="24"/>
        </w:rPr>
        <w:t>.  Don’t think that is necessary for A&amp;D program.  The DAS SC intern’s first project is to research the skills that employers ask for.</w:t>
      </w:r>
    </w:p>
    <w:p w:rsidR="00320EE9" w:rsidRPr="00560064" w:rsidRDefault="0070049C" w:rsidP="0070049C">
      <w:pPr>
        <w:spacing w:before="100" w:beforeAutospacing="1" w:after="100" w:afterAutospacing="1"/>
        <w:rPr>
          <w:sz w:val="24"/>
          <w:szCs w:val="24"/>
        </w:rPr>
      </w:pPr>
      <w:r w:rsidRPr="00560064">
        <w:rPr>
          <w:rFonts w:asciiTheme="minorHAnsi" w:hAnsiTheme="minorHAnsi"/>
          <w:b/>
          <w:sz w:val="24"/>
          <w:szCs w:val="24"/>
        </w:rPr>
        <w:t xml:space="preserve">New Member Orientation </w:t>
      </w:r>
      <w:r w:rsidRPr="00560064">
        <w:rPr>
          <w:rFonts w:asciiTheme="minorHAnsi" w:hAnsiTheme="minorHAnsi"/>
          <w:sz w:val="24"/>
          <w:szCs w:val="24"/>
        </w:rPr>
        <w:t xml:space="preserve">– Buchanan thanked everyone for their comments and suggestions to the new member orientation document.  She supplied the </w:t>
      </w:r>
      <w:hyperlink r:id="rId8" w:tgtFrame="_blank" w:history="1">
        <w:r w:rsidRPr="00560064">
          <w:rPr>
            <w:rStyle w:val="Hyperlink"/>
            <w:sz w:val="24"/>
            <w:szCs w:val="24"/>
          </w:rPr>
          <w:t>CoE Orientation document</w:t>
        </w:r>
      </w:hyperlink>
      <w:r w:rsidRPr="00560064">
        <w:rPr>
          <w:sz w:val="24"/>
          <w:szCs w:val="24"/>
        </w:rPr>
        <w:t xml:space="preserve"> link </w:t>
      </w:r>
      <w:r w:rsidRPr="00560064">
        <w:rPr>
          <w:rFonts w:asciiTheme="minorHAnsi" w:hAnsiTheme="minorHAnsi"/>
          <w:sz w:val="24"/>
          <w:szCs w:val="24"/>
        </w:rPr>
        <w:t>so members will have one more opportunity to review.  M</w:t>
      </w:r>
      <w:r w:rsidR="00320EE9" w:rsidRPr="00560064">
        <w:rPr>
          <w:sz w:val="24"/>
          <w:szCs w:val="24"/>
        </w:rPr>
        <w:t>embers have till the end of this week to make comments</w:t>
      </w:r>
      <w:r w:rsidRPr="00560064">
        <w:rPr>
          <w:sz w:val="24"/>
          <w:szCs w:val="24"/>
        </w:rPr>
        <w:t xml:space="preserve"> and after that, Buchanan </w:t>
      </w:r>
      <w:r w:rsidR="00320EE9" w:rsidRPr="00560064">
        <w:rPr>
          <w:sz w:val="24"/>
          <w:szCs w:val="24"/>
        </w:rPr>
        <w:t xml:space="preserve">will add </w:t>
      </w:r>
      <w:r w:rsidRPr="00560064">
        <w:rPr>
          <w:sz w:val="24"/>
          <w:szCs w:val="24"/>
        </w:rPr>
        <w:t>the final version</w:t>
      </w:r>
      <w:r w:rsidR="00320EE9" w:rsidRPr="00560064">
        <w:rPr>
          <w:sz w:val="24"/>
          <w:szCs w:val="24"/>
        </w:rPr>
        <w:t xml:space="preserve"> to the intranet to make it accessible for CoE members</w:t>
      </w:r>
    </w:p>
    <w:p w:rsidR="00A64E6C" w:rsidRPr="00560064" w:rsidRDefault="00A64E6C" w:rsidP="0070049C">
      <w:pPr>
        <w:spacing w:after="0"/>
        <w:rPr>
          <w:rFonts w:asciiTheme="minorHAnsi" w:hAnsiTheme="minorHAnsi"/>
          <w:sz w:val="24"/>
          <w:szCs w:val="24"/>
        </w:rPr>
      </w:pPr>
      <w:r w:rsidRPr="00560064">
        <w:rPr>
          <w:rFonts w:asciiTheme="minorHAnsi" w:hAnsiTheme="minorHAnsi"/>
          <w:b/>
          <w:sz w:val="24"/>
          <w:szCs w:val="24"/>
        </w:rPr>
        <w:t>General Updates</w:t>
      </w:r>
      <w:r w:rsidRPr="00560064">
        <w:rPr>
          <w:rFonts w:asciiTheme="minorHAnsi" w:hAnsiTheme="minorHAnsi"/>
          <w:sz w:val="24"/>
          <w:szCs w:val="24"/>
        </w:rPr>
        <w:t xml:space="preserve"> – De Sutter</w:t>
      </w:r>
    </w:p>
    <w:p w:rsidR="0070049C" w:rsidRPr="00560064" w:rsidRDefault="0070049C" w:rsidP="0070049C">
      <w:pPr>
        <w:pStyle w:val="ListParagraph"/>
        <w:numPr>
          <w:ilvl w:val="0"/>
          <w:numId w:val="33"/>
        </w:numPr>
        <w:rPr>
          <w:sz w:val="24"/>
          <w:szCs w:val="24"/>
        </w:rPr>
      </w:pPr>
      <w:r w:rsidRPr="00560064">
        <w:rPr>
          <w:sz w:val="24"/>
          <w:szCs w:val="24"/>
        </w:rPr>
        <w:t>Pre-conference registration is going well; Digital Forensics Fundamentals and Digital Forensics Advanced each have 15 registrants; CLI has 11; DACS and then ADF; Copyright Law; on the table with all courses and workshops; so far so good!</w:t>
      </w:r>
    </w:p>
    <w:p w:rsidR="0070049C" w:rsidRPr="00560064" w:rsidRDefault="0070049C" w:rsidP="0070049C">
      <w:pPr>
        <w:pStyle w:val="ListParagraph"/>
        <w:numPr>
          <w:ilvl w:val="0"/>
          <w:numId w:val="33"/>
        </w:numPr>
        <w:rPr>
          <w:sz w:val="24"/>
          <w:szCs w:val="24"/>
        </w:rPr>
      </w:pPr>
      <w:r w:rsidRPr="00560064">
        <w:rPr>
          <w:sz w:val="24"/>
          <w:szCs w:val="24"/>
        </w:rPr>
        <w:t>Rights and Confidentiality webinar is scheduled for today; first brand new A&amp;D webinar</w:t>
      </w:r>
    </w:p>
    <w:p w:rsidR="0070049C" w:rsidRPr="00560064" w:rsidRDefault="0070049C" w:rsidP="0070049C">
      <w:pPr>
        <w:pStyle w:val="ListParagraph"/>
        <w:numPr>
          <w:ilvl w:val="0"/>
          <w:numId w:val="33"/>
        </w:numPr>
        <w:rPr>
          <w:sz w:val="24"/>
          <w:szCs w:val="24"/>
        </w:rPr>
      </w:pPr>
      <w:r w:rsidRPr="00560064">
        <w:rPr>
          <w:sz w:val="24"/>
          <w:szCs w:val="24"/>
        </w:rPr>
        <w:t>Mark Greene’s Appraisal for A&amp;D webinar is scheduled for June 2; it will be a two-part series; part 2 is planned for fall.</w:t>
      </w:r>
    </w:p>
    <w:p w:rsidR="0070049C" w:rsidRDefault="0070049C" w:rsidP="00E6645E">
      <w:pPr>
        <w:pStyle w:val="ListParagraph"/>
        <w:numPr>
          <w:ilvl w:val="0"/>
          <w:numId w:val="33"/>
        </w:numPr>
        <w:rPr>
          <w:sz w:val="24"/>
          <w:szCs w:val="24"/>
        </w:rPr>
      </w:pPr>
      <w:r w:rsidRPr="00983934">
        <w:rPr>
          <w:sz w:val="24"/>
          <w:szCs w:val="24"/>
        </w:rPr>
        <w:t xml:space="preserve">Texas State Archives is offering SAA’s A&amp;D </w:t>
      </w:r>
      <w:r w:rsidR="00983934" w:rsidRPr="00983934">
        <w:rPr>
          <w:sz w:val="24"/>
          <w:szCs w:val="24"/>
        </w:rPr>
        <w:t xml:space="preserve">for </w:t>
      </w:r>
      <w:r w:rsidRPr="00983934">
        <w:rPr>
          <w:sz w:val="24"/>
          <w:szCs w:val="24"/>
        </w:rPr>
        <w:t>Audio Vi</w:t>
      </w:r>
      <w:r w:rsidR="00983934" w:rsidRPr="00983934">
        <w:rPr>
          <w:sz w:val="24"/>
          <w:szCs w:val="24"/>
        </w:rPr>
        <w:t xml:space="preserve">sual Materials June </w:t>
      </w:r>
      <w:r w:rsidRPr="00983934">
        <w:rPr>
          <w:sz w:val="24"/>
          <w:szCs w:val="24"/>
        </w:rPr>
        <w:t>27</w:t>
      </w:r>
      <w:r w:rsidRPr="00983934">
        <w:rPr>
          <w:sz w:val="24"/>
          <w:szCs w:val="24"/>
          <w:vertAlign w:val="superscript"/>
        </w:rPr>
        <w:t>th</w:t>
      </w:r>
      <w:r w:rsidR="00983934" w:rsidRPr="00983934">
        <w:rPr>
          <w:sz w:val="24"/>
          <w:szCs w:val="24"/>
        </w:rPr>
        <w:t xml:space="preserve"> and </w:t>
      </w:r>
      <w:r w:rsidRPr="00983934">
        <w:rPr>
          <w:sz w:val="24"/>
          <w:szCs w:val="24"/>
        </w:rPr>
        <w:t xml:space="preserve">Lauren Goodley </w:t>
      </w:r>
      <w:r w:rsidR="00983934" w:rsidRPr="00983934">
        <w:rPr>
          <w:sz w:val="24"/>
          <w:szCs w:val="24"/>
        </w:rPr>
        <w:t xml:space="preserve">will audit at that time.  </w:t>
      </w:r>
    </w:p>
    <w:p w:rsidR="00983934" w:rsidRDefault="00983934" w:rsidP="00983934">
      <w:pPr>
        <w:pStyle w:val="ListParagraph"/>
        <w:ind w:left="360"/>
        <w:rPr>
          <w:sz w:val="24"/>
          <w:szCs w:val="24"/>
        </w:rPr>
      </w:pPr>
    </w:p>
    <w:p w:rsidR="0070049C" w:rsidRPr="00983934" w:rsidRDefault="0070049C" w:rsidP="00983934">
      <w:pPr>
        <w:rPr>
          <w:sz w:val="24"/>
          <w:szCs w:val="24"/>
        </w:rPr>
      </w:pPr>
      <w:r w:rsidRPr="00983934">
        <w:rPr>
          <w:sz w:val="24"/>
          <w:szCs w:val="24"/>
        </w:rPr>
        <w:t xml:space="preserve">Goodley </w:t>
      </w:r>
      <w:r w:rsidR="00983934">
        <w:rPr>
          <w:sz w:val="24"/>
          <w:szCs w:val="24"/>
        </w:rPr>
        <w:t xml:space="preserve">asked Kiesling </w:t>
      </w:r>
      <w:r w:rsidRPr="00983934">
        <w:rPr>
          <w:sz w:val="24"/>
          <w:szCs w:val="24"/>
        </w:rPr>
        <w:t>about reach</w:t>
      </w:r>
      <w:r w:rsidR="00983934">
        <w:rPr>
          <w:sz w:val="24"/>
          <w:szCs w:val="24"/>
        </w:rPr>
        <w:t>ing out to Helen Wong Smith to find out about diversity session/webinar in Atlanta.  Nothing new at this time – will hopefully know more at next call.</w:t>
      </w:r>
    </w:p>
    <w:p w:rsidR="006E037B" w:rsidRDefault="00983934" w:rsidP="006E037B">
      <w:pPr>
        <w:rPr>
          <w:rFonts w:asciiTheme="minorHAnsi" w:hAnsiTheme="minorHAnsi"/>
          <w:b/>
          <w:sz w:val="24"/>
          <w:szCs w:val="24"/>
        </w:rPr>
      </w:pPr>
      <w:r>
        <w:rPr>
          <w:rFonts w:asciiTheme="minorHAnsi" w:hAnsiTheme="minorHAnsi"/>
          <w:b/>
          <w:sz w:val="24"/>
          <w:szCs w:val="24"/>
        </w:rPr>
        <w:t>Adjournment</w:t>
      </w:r>
    </w:p>
    <w:p w:rsidR="00983934" w:rsidRPr="00560064" w:rsidRDefault="00983934" w:rsidP="006E037B">
      <w:pPr>
        <w:rPr>
          <w:rFonts w:asciiTheme="minorHAnsi" w:hAnsiTheme="minorHAnsi"/>
          <w:b/>
          <w:sz w:val="24"/>
          <w:szCs w:val="24"/>
        </w:rPr>
      </w:pPr>
      <w:r>
        <w:rPr>
          <w:rFonts w:asciiTheme="minorHAnsi" w:hAnsiTheme="minorHAnsi"/>
          <w:b/>
          <w:sz w:val="24"/>
          <w:szCs w:val="24"/>
        </w:rPr>
        <w:t>Next call:  June 14.</w:t>
      </w:r>
    </w:p>
    <w:p w:rsidR="00DB6101" w:rsidRPr="00560064" w:rsidRDefault="00DB6101" w:rsidP="00DB6101">
      <w:pPr>
        <w:rPr>
          <w:rFonts w:asciiTheme="minorHAnsi" w:hAnsiTheme="minorHAnsi"/>
          <w:b/>
          <w:sz w:val="24"/>
          <w:szCs w:val="24"/>
        </w:rPr>
      </w:pPr>
    </w:p>
    <w:p w:rsidR="00DB6101" w:rsidRPr="00560064" w:rsidRDefault="00DB6101" w:rsidP="00DB6101">
      <w:pPr>
        <w:rPr>
          <w:rFonts w:asciiTheme="minorHAnsi" w:hAnsiTheme="minorHAnsi"/>
          <w:b/>
          <w:sz w:val="24"/>
          <w:szCs w:val="24"/>
        </w:rPr>
      </w:pPr>
    </w:p>
    <w:sectPr w:rsidR="00DB6101" w:rsidRPr="00560064" w:rsidSect="00F43453">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632" w:rsidRDefault="00AB4632" w:rsidP="007D054B">
      <w:pPr>
        <w:spacing w:after="0" w:line="240" w:lineRule="auto"/>
      </w:pPr>
      <w:r>
        <w:separator/>
      </w:r>
    </w:p>
  </w:endnote>
  <w:endnote w:type="continuationSeparator" w:id="0">
    <w:p w:rsidR="00AB4632" w:rsidRDefault="00AB4632" w:rsidP="007D0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632" w:rsidRDefault="00AB4632" w:rsidP="007D054B">
      <w:pPr>
        <w:spacing w:after="0" w:line="240" w:lineRule="auto"/>
      </w:pPr>
      <w:r>
        <w:separator/>
      </w:r>
    </w:p>
  </w:footnote>
  <w:footnote w:type="continuationSeparator" w:id="0">
    <w:p w:rsidR="00AB4632" w:rsidRDefault="00AB4632" w:rsidP="007D05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204F8"/>
    <w:multiLevelType w:val="hybridMultilevel"/>
    <w:tmpl w:val="8BFE365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2224CB"/>
    <w:multiLevelType w:val="hybridMultilevel"/>
    <w:tmpl w:val="717ACA5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4141A1"/>
    <w:multiLevelType w:val="hybridMultilevel"/>
    <w:tmpl w:val="C840F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527FD7"/>
    <w:multiLevelType w:val="hybridMultilevel"/>
    <w:tmpl w:val="53A6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36561"/>
    <w:multiLevelType w:val="multilevel"/>
    <w:tmpl w:val="EB0A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14104"/>
    <w:multiLevelType w:val="hybridMultilevel"/>
    <w:tmpl w:val="D76AB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30D57"/>
    <w:multiLevelType w:val="hybridMultilevel"/>
    <w:tmpl w:val="ED3013C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070E0D"/>
    <w:multiLevelType w:val="hybridMultilevel"/>
    <w:tmpl w:val="95405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4C3ADA"/>
    <w:multiLevelType w:val="hybridMultilevel"/>
    <w:tmpl w:val="DF2C18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2A3862"/>
    <w:multiLevelType w:val="hybridMultilevel"/>
    <w:tmpl w:val="8B943C82"/>
    <w:lvl w:ilvl="0" w:tplc="0F56AEB2">
      <w:start w:val="1"/>
      <w:numFmt w:val="decimal"/>
      <w:lvlText w:val="%1."/>
      <w:lvlJc w:val="left"/>
      <w:pPr>
        <w:ind w:left="384" w:hanging="3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140A93"/>
    <w:multiLevelType w:val="hybridMultilevel"/>
    <w:tmpl w:val="D31428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D27C2"/>
    <w:multiLevelType w:val="hybridMultilevel"/>
    <w:tmpl w:val="D6B68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037702"/>
    <w:multiLevelType w:val="hybridMultilevel"/>
    <w:tmpl w:val="84ECB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A708DD"/>
    <w:multiLevelType w:val="multilevel"/>
    <w:tmpl w:val="5B6218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98847E6"/>
    <w:multiLevelType w:val="hybridMultilevel"/>
    <w:tmpl w:val="242AB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252551"/>
    <w:multiLevelType w:val="multilevel"/>
    <w:tmpl w:val="8224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BD0F4D"/>
    <w:multiLevelType w:val="hybridMultilevel"/>
    <w:tmpl w:val="7458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511DA3"/>
    <w:multiLevelType w:val="hybridMultilevel"/>
    <w:tmpl w:val="76A4FB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1637889"/>
    <w:multiLevelType w:val="hybridMultilevel"/>
    <w:tmpl w:val="642EBBD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5E50C08"/>
    <w:multiLevelType w:val="hybridMultilevel"/>
    <w:tmpl w:val="79D8D3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6164FBF"/>
    <w:multiLevelType w:val="hybridMultilevel"/>
    <w:tmpl w:val="31DC3A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595D1328"/>
    <w:multiLevelType w:val="hybridMultilevel"/>
    <w:tmpl w:val="50068B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0D7D81"/>
    <w:multiLevelType w:val="hybridMultilevel"/>
    <w:tmpl w:val="084A5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6065BD"/>
    <w:multiLevelType w:val="multilevel"/>
    <w:tmpl w:val="A9E2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E02DBD"/>
    <w:multiLevelType w:val="multilevel"/>
    <w:tmpl w:val="E926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BF3033"/>
    <w:multiLevelType w:val="multilevel"/>
    <w:tmpl w:val="BDBA3E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8042D14"/>
    <w:multiLevelType w:val="hybridMultilevel"/>
    <w:tmpl w:val="8C4CE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3745AC"/>
    <w:multiLevelType w:val="hybridMultilevel"/>
    <w:tmpl w:val="1EA85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9693165"/>
    <w:multiLevelType w:val="hybridMultilevel"/>
    <w:tmpl w:val="68EA71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6DB0DAC"/>
    <w:multiLevelType w:val="multilevel"/>
    <w:tmpl w:val="69D0CC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95A3240"/>
    <w:multiLevelType w:val="hybridMultilevel"/>
    <w:tmpl w:val="C3702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AC352ED"/>
    <w:multiLevelType w:val="multilevel"/>
    <w:tmpl w:val="0E9E29E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2" w15:restartNumberingAfterBreak="0">
    <w:nsid w:val="7D341386"/>
    <w:multiLevelType w:val="hybridMultilevel"/>
    <w:tmpl w:val="5E487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33" w15:restartNumberingAfterBreak="0">
    <w:nsid w:val="7F367E26"/>
    <w:multiLevelType w:val="hybridMultilevel"/>
    <w:tmpl w:val="A93E18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18"/>
  </w:num>
  <w:num w:numId="3">
    <w:abstractNumId w:val="30"/>
  </w:num>
  <w:num w:numId="4">
    <w:abstractNumId w:val="1"/>
  </w:num>
  <w:num w:numId="5">
    <w:abstractNumId w:val="27"/>
  </w:num>
  <w:num w:numId="6">
    <w:abstractNumId w:val="17"/>
  </w:num>
  <w:num w:numId="7">
    <w:abstractNumId w:val="23"/>
  </w:num>
  <w:num w:numId="8">
    <w:abstractNumId w:val="5"/>
  </w:num>
  <w:num w:numId="9">
    <w:abstractNumId w:val="9"/>
  </w:num>
  <w:num w:numId="10">
    <w:abstractNumId w:val="33"/>
  </w:num>
  <w:num w:numId="11">
    <w:abstractNumId w:val="3"/>
  </w:num>
  <w:num w:numId="12">
    <w:abstractNumId w:val="28"/>
  </w:num>
  <w:num w:numId="13">
    <w:abstractNumId w:val="22"/>
  </w:num>
  <w:num w:numId="14">
    <w:abstractNumId w:val="21"/>
  </w:num>
  <w:num w:numId="15">
    <w:abstractNumId w:val="24"/>
  </w:num>
  <w:num w:numId="16">
    <w:abstractNumId w:val="13"/>
  </w:num>
  <w:num w:numId="17">
    <w:abstractNumId w:val="4"/>
  </w:num>
  <w:num w:numId="18">
    <w:abstractNumId w:val="15"/>
  </w:num>
  <w:num w:numId="19">
    <w:abstractNumId w:val="29"/>
  </w:num>
  <w:num w:numId="20">
    <w:abstractNumId w:val="25"/>
  </w:num>
  <w:num w:numId="21">
    <w:abstractNumId w:val="19"/>
  </w:num>
  <w:num w:numId="22">
    <w:abstractNumId w:val="16"/>
  </w:num>
  <w:num w:numId="23">
    <w:abstractNumId w:val="8"/>
  </w:num>
  <w:num w:numId="24">
    <w:abstractNumId w:val="11"/>
  </w:num>
  <w:num w:numId="25">
    <w:abstractNumId w:val="2"/>
  </w:num>
  <w:num w:numId="26">
    <w:abstractNumId w:val="6"/>
  </w:num>
  <w:num w:numId="27">
    <w:abstractNumId w:val="10"/>
  </w:num>
  <w:num w:numId="28">
    <w:abstractNumId w:val="12"/>
  </w:num>
  <w:num w:numId="29">
    <w:abstractNumId w:val="7"/>
  </w:num>
  <w:num w:numId="30">
    <w:abstractNumId w:val="32"/>
  </w:num>
  <w:num w:numId="31">
    <w:abstractNumId w:val="14"/>
  </w:num>
  <w:num w:numId="32">
    <w:abstractNumId w:val="0"/>
  </w:num>
  <w:num w:numId="33">
    <w:abstractNumId w:val="26"/>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68"/>
    <w:rsid w:val="00017E5A"/>
    <w:rsid w:val="00030B02"/>
    <w:rsid w:val="000341AA"/>
    <w:rsid w:val="00045968"/>
    <w:rsid w:val="000B30B8"/>
    <w:rsid w:val="000B5FCD"/>
    <w:rsid w:val="000D6656"/>
    <w:rsid w:val="000E68E0"/>
    <w:rsid w:val="0013221F"/>
    <w:rsid w:val="00136C12"/>
    <w:rsid w:val="00150B63"/>
    <w:rsid w:val="0017165C"/>
    <w:rsid w:val="00196C06"/>
    <w:rsid w:val="001B6FE6"/>
    <w:rsid w:val="001C3379"/>
    <w:rsid w:val="001C776A"/>
    <w:rsid w:val="00214159"/>
    <w:rsid w:val="002155A7"/>
    <w:rsid w:val="00224CB9"/>
    <w:rsid w:val="002471F0"/>
    <w:rsid w:val="002C6F6F"/>
    <w:rsid w:val="002E372F"/>
    <w:rsid w:val="00304964"/>
    <w:rsid w:val="00320EE9"/>
    <w:rsid w:val="00347C79"/>
    <w:rsid w:val="003726D7"/>
    <w:rsid w:val="00375751"/>
    <w:rsid w:val="00383333"/>
    <w:rsid w:val="003948D2"/>
    <w:rsid w:val="003B6AC8"/>
    <w:rsid w:val="003D439F"/>
    <w:rsid w:val="003E5A25"/>
    <w:rsid w:val="00434E31"/>
    <w:rsid w:val="0046258B"/>
    <w:rsid w:val="00487400"/>
    <w:rsid w:val="00494EF9"/>
    <w:rsid w:val="004978BA"/>
    <w:rsid w:val="004D012F"/>
    <w:rsid w:val="004E6D0E"/>
    <w:rsid w:val="004F2D66"/>
    <w:rsid w:val="00517DFA"/>
    <w:rsid w:val="00560064"/>
    <w:rsid w:val="00567D3E"/>
    <w:rsid w:val="00570566"/>
    <w:rsid w:val="00586A77"/>
    <w:rsid w:val="00591418"/>
    <w:rsid w:val="00591513"/>
    <w:rsid w:val="005A581B"/>
    <w:rsid w:val="005A7099"/>
    <w:rsid w:val="005B3D4F"/>
    <w:rsid w:val="00622802"/>
    <w:rsid w:val="0067138D"/>
    <w:rsid w:val="006A3D1F"/>
    <w:rsid w:val="006B1174"/>
    <w:rsid w:val="006B3247"/>
    <w:rsid w:val="006C64B7"/>
    <w:rsid w:val="006E037B"/>
    <w:rsid w:val="0070049C"/>
    <w:rsid w:val="007230E3"/>
    <w:rsid w:val="0074621E"/>
    <w:rsid w:val="0075174B"/>
    <w:rsid w:val="007574FA"/>
    <w:rsid w:val="00762430"/>
    <w:rsid w:val="007900C5"/>
    <w:rsid w:val="007B5663"/>
    <w:rsid w:val="007B6ED8"/>
    <w:rsid w:val="007D054B"/>
    <w:rsid w:val="0081699E"/>
    <w:rsid w:val="00824B19"/>
    <w:rsid w:val="008376E4"/>
    <w:rsid w:val="008B428C"/>
    <w:rsid w:val="008D046E"/>
    <w:rsid w:val="00905250"/>
    <w:rsid w:val="0092654D"/>
    <w:rsid w:val="00931DF3"/>
    <w:rsid w:val="00942668"/>
    <w:rsid w:val="00983934"/>
    <w:rsid w:val="009A4648"/>
    <w:rsid w:val="009A6C87"/>
    <w:rsid w:val="009E452D"/>
    <w:rsid w:val="00A07D29"/>
    <w:rsid w:val="00A275B6"/>
    <w:rsid w:val="00A64E6C"/>
    <w:rsid w:val="00A91468"/>
    <w:rsid w:val="00AB4632"/>
    <w:rsid w:val="00B0251E"/>
    <w:rsid w:val="00B364E7"/>
    <w:rsid w:val="00B64C3F"/>
    <w:rsid w:val="00B64D6E"/>
    <w:rsid w:val="00B73F18"/>
    <w:rsid w:val="00BE467F"/>
    <w:rsid w:val="00C6413A"/>
    <w:rsid w:val="00C71585"/>
    <w:rsid w:val="00C96BFA"/>
    <w:rsid w:val="00D05799"/>
    <w:rsid w:val="00D22EDB"/>
    <w:rsid w:val="00D346EE"/>
    <w:rsid w:val="00D517E1"/>
    <w:rsid w:val="00D53F20"/>
    <w:rsid w:val="00D548D0"/>
    <w:rsid w:val="00D618C3"/>
    <w:rsid w:val="00D63537"/>
    <w:rsid w:val="00D6387D"/>
    <w:rsid w:val="00D70814"/>
    <w:rsid w:val="00D84237"/>
    <w:rsid w:val="00D84E06"/>
    <w:rsid w:val="00DB5DFB"/>
    <w:rsid w:val="00DB6101"/>
    <w:rsid w:val="00DD0D74"/>
    <w:rsid w:val="00DF6ED1"/>
    <w:rsid w:val="00E32697"/>
    <w:rsid w:val="00E86513"/>
    <w:rsid w:val="00E9045F"/>
    <w:rsid w:val="00E904FD"/>
    <w:rsid w:val="00E931AE"/>
    <w:rsid w:val="00EB273E"/>
    <w:rsid w:val="00EB61BC"/>
    <w:rsid w:val="00ED0C73"/>
    <w:rsid w:val="00EE49BB"/>
    <w:rsid w:val="00F02175"/>
    <w:rsid w:val="00F43453"/>
    <w:rsid w:val="00F709CC"/>
    <w:rsid w:val="00FA29AC"/>
    <w:rsid w:val="00FB06F2"/>
    <w:rsid w:val="00FC1FC0"/>
    <w:rsid w:val="00FE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A87F3-6E6F-4E9B-99FD-1E5FA960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54B"/>
    <w:rPr>
      <w:rFonts w:ascii="Calibri" w:eastAsia="Calibri" w:hAnsi="Calibri" w:cs="Times New Roman"/>
    </w:rPr>
  </w:style>
  <w:style w:type="paragraph" w:styleId="Footer">
    <w:name w:val="footer"/>
    <w:basedOn w:val="Normal"/>
    <w:link w:val="FooterChar"/>
    <w:uiPriority w:val="99"/>
    <w:unhideWhenUsed/>
    <w:rsid w:val="007D0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54B"/>
    <w:rPr>
      <w:rFonts w:ascii="Calibri" w:eastAsia="Calibri" w:hAnsi="Calibri" w:cs="Times New Roman"/>
    </w:rPr>
  </w:style>
  <w:style w:type="paragraph" w:styleId="ListParagraph">
    <w:name w:val="List Paragraph"/>
    <w:basedOn w:val="Normal"/>
    <w:uiPriority w:val="34"/>
    <w:qFormat/>
    <w:rsid w:val="00E9045F"/>
    <w:pPr>
      <w:spacing w:after="0" w:line="240" w:lineRule="auto"/>
      <w:ind w:left="720"/>
    </w:pPr>
    <w:rPr>
      <w:rFonts w:eastAsiaTheme="minorHAnsi"/>
    </w:rPr>
  </w:style>
  <w:style w:type="character" w:styleId="Hyperlink">
    <w:name w:val="Hyperlink"/>
    <w:basedOn w:val="DefaultParagraphFont"/>
    <w:uiPriority w:val="99"/>
    <w:unhideWhenUsed/>
    <w:rsid w:val="00F02175"/>
    <w:rPr>
      <w:color w:val="0563C1"/>
      <w:u w:val="single"/>
    </w:rPr>
  </w:style>
  <w:style w:type="paragraph" w:styleId="BalloonText">
    <w:name w:val="Balloon Text"/>
    <w:basedOn w:val="Normal"/>
    <w:link w:val="BalloonTextChar"/>
    <w:uiPriority w:val="99"/>
    <w:semiHidden/>
    <w:unhideWhenUsed/>
    <w:rsid w:val="004E6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D0E"/>
    <w:rPr>
      <w:rFonts w:ascii="Segoe UI" w:eastAsia="Calibri" w:hAnsi="Segoe UI" w:cs="Segoe UI"/>
      <w:sz w:val="18"/>
      <w:szCs w:val="18"/>
    </w:rPr>
  </w:style>
  <w:style w:type="paragraph" w:styleId="NormalWeb">
    <w:name w:val="Normal (Web)"/>
    <w:basedOn w:val="Normal"/>
    <w:uiPriority w:val="99"/>
    <w:semiHidden/>
    <w:unhideWhenUsed/>
    <w:rsid w:val="0067138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1624">
      <w:bodyDiv w:val="1"/>
      <w:marLeft w:val="0"/>
      <w:marRight w:val="0"/>
      <w:marTop w:val="0"/>
      <w:marBottom w:val="0"/>
      <w:divBdr>
        <w:top w:val="none" w:sz="0" w:space="0" w:color="auto"/>
        <w:left w:val="none" w:sz="0" w:space="0" w:color="auto"/>
        <w:bottom w:val="none" w:sz="0" w:space="0" w:color="auto"/>
        <w:right w:val="none" w:sz="0" w:space="0" w:color="auto"/>
      </w:divBdr>
    </w:div>
    <w:div w:id="111944978">
      <w:bodyDiv w:val="1"/>
      <w:marLeft w:val="0"/>
      <w:marRight w:val="0"/>
      <w:marTop w:val="0"/>
      <w:marBottom w:val="0"/>
      <w:divBdr>
        <w:top w:val="none" w:sz="0" w:space="0" w:color="auto"/>
        <w:left w:val="none" w:sz="0" w:space="0" w:color="auto"/>
        <w:bottom w:val="none" w:sz="0" w:space="0" w:color="auto"/>
        <w:right w:val="none" w:sz="0" w:space="0" w:color="auto"/>
      </w:divBdr>
    </w:div>
    <w:div w:id="167792150">
      <w:bodyDiv w:val="1"/>
      <w:marLeft w:val="0"/>
      <w:marRight w:val="0"/>
      <w:marTop w:val="0"/>
      <w:marBottom w:val="0"/>
      <w:divBdr>
        <w:top w:val="none" w:sz="0" w:space="0" w:color="auto"/>
        <w:left w:val="none" w:sz="0" w:space="0" w:color="auto"/>
        <w:bottom w:val="none" w:sz="0" w:space="0" w:color="auto"/>
        <w:right w:val="none" w:sz="0" w:space="0" w:color="auto"/>
      </w:divBdr>
    </w:div>
    <w:div w:id="470363032">
      <w:bodyDiv w:val="1"/>
      <w:marLeft w:val="0"/>
      <w:marRight w:val="0"/>
      <w:marTop w:val="0"/>
      <w:marBottom w:val="0"/>
      <w:divBdr>
        <w:top w:val="none" w:sz="0" w:space="0" w:color="auto"/>
        <w:left w:val="none" w:sz="0" w:space="0" w:color="auto"/>
        <w:bottom w:val="none" w:sz="0" w:space="0" w:color="auto"/>
        <w:right w:val="none" w:sz="0" w:space="0" w:color="auto"/>
      </w:divBdr>
    </w:div>
    <w:div w:id="949505087">
      <w:bodyDiv w:val="1"/>
      <w:marLeft w:val="0"/>
      <w:marRight w:val="0"/>
      <w:marTop w:val="0"/>
      <w:marBottom w:val="0"/>
      <w:divBdr>
        <w:top w:val="none" w:sz="0" w:space="0" w:color="auto"/>
        <w:left w:val="none" w:sz="0" w:space="0" w:color="auto"/>
        <w:bottom w:val="none" w:sz="0" w:space="0" w:color="auto"/>
        <w:right w:val="none" w:sz="0" w:space="0" w:color="auto"/>
      </w:divBdr>
    </w:div>
    <w:div w:id="960500631">
      <w:bodyDiv w:val="1"/>
      <w:marLeft w:val="0"/>
      <w:marRight w:val="0"/>
      <w:marTop w:val="0"/>
      <w:marBottom w:val="0"/>
      <w:divBdr>
        <w:top w:val="none" w:sz="0" w:space="0" w:color="auto"/>
        <w:left w:val="none" w:sz="0" w:space="0" w:color="auto"/>
        <w:bottom w:val="none" w:sz="0" w:space="0" w:color="auto"/>
        <w:right w:val="none" w:sz="0" w:space="0" w:color="auto"/>
      </w:divBdr>
    </w:div>
    <w:div w:id="1111431944">
      <w:bodyDiv w:val="1"/>
      <w:marLeft w:val="0"/>
      <w:marRight w:val="0"/>
      <w:marTop w:val="0"/>
      <w:marBottom w:val="0"/>
      <w:divBdr>
        <w:top w:val="none" w:sz="0" w:space="0" w:color="auto"/>
        <w:left w:val="none" w:sz="0" w:space="0" w:color="auto"/>
        <w:bottom w:val="none" w:sz="0" w:space="0" w:color="auto"/>
        <w:right w:val="none" w:sz="0" w:space="0" w:color="auto"/>
      </w:divBdr>
    </w:div>
    <w:div w:id="1361315648">
      <w:bodyDiv w:val="1"/>
      <w:marLeft w:val="0"/>
      <w:marRight w:val="0"/>
      <w:marTop w:val="0"/>
      <w:marBottom w:val="0"/>
      <w:divBdr>
        <w:top w:val="none" w:sz="0" w:space="0" w:color="auto"/>
        <w:left w:val="none" w:sz="0" w:space="0" w:color="auto"/>
        <w:bottom w:val="none" w:sz="0" w:space="0" w:color="auto"/>
        <w:right w:val="none" w:sz="0" w:space="0" w:color="auto"/>
      </w:divBdr>
    </w:div>
    <w:div w:id="1503811919">
      <w:bodyDiv w:val="1"/>
      <w:marLeft w:val="0"/>
      <w:marRight w:val="0"/>
      <w:marTop w:val="0"/>
      <w:marBottom w:val="0"/>
      <w:divBdr>
        <w:top w:val="none" w:sz="0" w:space="0" w:color="auto"/>
        <w:left w:val="none" w:sz="0" w:space="0" w:color="auto"/>
        <w:bottom w:val="none" w:sz="0" w:space="0" w:color="auto"/>
        <w:right w:val="none" w:sz="0" w:space="0" w:color="auto"/>
      </w:divBdr>
    </w:div>
    <w:div w:id="1566718134">
      <w:bodyDiv w:val="1"/>
      <w:marLeft w:val="0"/>
      <w:marRight w:val="0"/>
      <w:marTop w:val="0"/>
      <w:marBottom w:val="0"/>
      <w:divBdr>
        <w:top w:val="none" w:sz="0" w:space="0" w:color="auto"/>
        <w:left w:val="none" w:sz="0" w:space="0" w:color="auto"/>
        <w:bottom w:val="none" w:sz="0" w:space="0" w:color="auto"/>
        <w:right w:val="none" w:sz="0" w:space="0" w:color="auto"/>
      </w:divBdr>
    </w:div>
    <w:div w:id="1578857196">
      <w:bodyDiv w:val="1"/>
      <w:marLeft w:val="0"/>
      <w:marRight w:val="0"/>
      <w:marTop w:val="0"/>
      <w:marBottom w:val="0"/>
      <w:divBdr>
        <w:top w:val="none" w:sz="0" w:space="0" w:color="auto"/>
        <w:left w:val="none" w:sz="0" w:space="0" w:color="auto"/>
        <w:bottom w:val="none" w:sz="0" w:space="0" w:color="auto"/>
        <w:right w:val="none" w:sz="0" w:space="0" w:color="auto"/>
      </w:divBdr>
    </w:div>
    <w:div w:id="191157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ELnO4ZUnPVFQcyQYZjSvMDpbQNlYAXRE4sBnNZD29oo/ed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036BF51-A602-4C8A-8823-0CB892CBC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 Jaroszek</dc:creator>
  <cp:lastModifiedBy>Solveig De Sutter</cp:lastModifiedBy>
  <cp:revision>5</cp:revision>
  <cp:lastPrinted>2016-05-12T22:18:00Z</cp:lastPrinted>
  <dcterms:created xsi:type="dcterms:W3CDTF">2016-05-23T16:04:00Z</dcterms:created>
  <dcterms:modified xsi:type="dcterms:W3CDTF">2016-05-24T14:17:00Z</dcterms:modified>
</cp:coreProperties>
</file>